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61B" w:rsidRPr="00F518CE" w:rsidRDefault="005B661B" w:rsidP="004C4A99">
      <w:pPr>
        <w:pBdr>
          <w:top w:val="nil"/>
          <w:left w:val="nil"/>
          <w:bottom w:val="nil"/>
          <w:right w:val="nil"/>
          <w:between w:val="nil"/>
        </w:pBdr>
        <w:spacing w:after="0" w:line="240" w:lineRule="auto"/>
        <w:jc w:val="center"/>
        <w:rPr>
          <w:szCs w:val="28"/>
        </w:rPr>
      </w:pPr>
      <w:r w:rsidRPr="00F518CE">
        <w:rPr>
          <w:b/>
          <w:szCs w:val="28"/>
        </w:rPr>
        <w:t>АНАЛІЗ РЕГУЛЯТОРНОГО ВПЛИВУ</w:t>
      </w:r>
    </w:p>
    <w:p w:rsidR="005B661B" w:rsidRPr="00F518CE" w:rsidRDefault="003D49D2" w:rsidP="004C4A99">
      <w:pPr>
        <w:pBdr>
          <w:top w:val="nil"/>
          <w:left w:val="nil"/>
          <w:bottom w:val="nil"/>
          <w:right w:val="nil"/>
          <w:between w:val="nil"/>
        </w:pBdr>
        <w:spacing w:after="0" w:line="240" w:lineRule="auto"/>
        <w:jc w:val="center"/>
        <w:rPr>
          <w:szCs w:val="28"/>
        </w:rPr>
      </w:pPr>
      <w:r>
        <w:rPr>
          <w:b/>
          <w:szCs w:val="28"/>
        </w:rPr>
        <w:t>проє</w:t>
      </w:r>
      <w:r w:rsidR="005B661B" w:rsidRPr="00F518CE">
        <w:rPr>
          <w:b/>
          <w:szCs w:val="28"/>
        </w:rPr>
        <w:t>кту рішення Новгород-Сіверської міської ради</w:t>
      </w:r>
      <w:r w:rsidR="00917F37">
        <w:rPr>
          <w:b/>
          <w:szCs w:val="28"/>
        </w:rPr>
        <w:t xml:space="preserve"> </w:t>
      </w:r>
      <w:r w:rsidR="005B661B" w:rsidRPr="00F518CE">
        <w:rPr>
          <w:b/>
          <w:szCs w:val="28"/>
        </w:rPr>
        <w:t xml:space="preserve">Чернігівської області </w:t>
      </w:r>
    </w:p>
    <w:p w:rsidR="004C4A99" w:rsidRDefault="004C4A99" w:rsidP="004C4A99">
      <w:pPr>
        <w:tabs>
          <w:tab w:val="left" w:pos="1140"/>
        </w:tabs>
        <w:spacing w:after="0" w:line="240" w:lineRule="auto"/>
        <w:jc w:val="center"/>
        <w:rPr>
          <w:szCs w:val="28"/>
        </w:rPr>
      </w:pPr>
    </w:p>
    <w:p w:rsidR="005B661B" w:rsidRPr="000E486E" w:rsidRDefault="005B661B" w:rsidP="004C4A99">
      <w:pPr>
        <w:spacing w:after="0" w:line="240" w:lineRule="auto"/>
        <w:jc w:val="center"/>
        <w:rPr>
          <w:b/>
          <w:szCs w:val="28"/>
          <w:lang w:bidi="uk-UA"/>
        </w:rPr>
      </w:pPr>
      <w:r w:rsidRPr="000E486E">
        <w:rPr>
          <w:b/>
          <w:szCs w:val="28"/>
        </w:rPr>
        <w:t xml:space="preserve">«Про затвердження </w:t>
      </w:r>
      <w:r w:rsidRPr="000E486E">
        <w:rPr>
          <w:b/>
          <w:szCs w:val="28"/>
          <w:lang w:bidi="uk-UA"/>
        </w:rPr>
        <w:t>Положення про оренду комунального майна</w:t>
      </w:r>
    </w:p>
    <w:p w:rsidR="005B661B" w:rsidRDefault="005B661B" w:rsidP="004C4A99">
      <w:pPr>
        <w:spacing w:after="0" w:line="240" w:lineRule="auto"/>
        <w:jc w:val="center"/>
        <w:rPr>
          <w:rFonts w:cs="Times New Roman"/>
          <w:b/>
        </w:rPr>
      </w:pPr>
      <w:r w:rsidRPr="000E486E">
        <w:rPr>
          <w:b/>
          <w:szCs w:val="28"/>
          <w:lang w:bidi="uk-UA"/>
        </w:rPr>
        <w:t xml:space="preserve">Новгород-Сіверської міської територіальної громади </w:t>
      </w:r>
      <w:r w:rsidRPr="000E486E">
        <w:rPr>
          <w:rFonts w:cs="Times New Roman"/>
          <w:b/>
        </w:rPr>
        <w:t>та забезпечення відносин у сфері  оренди комунального майна»</w:t>
      </w:r>
    </w:p>
    <w:p w:rsidR="00185BA5" w:rsidRPr="000E486E" w:rsidRDefault="00185BA5" w:rsidP="004C4A99">
      <w:pPr>
        <w:spacing w:after="0" w:line="240" w:lineRule="auto"/>
        <w:jc w:val="center"/>
        <w:rPr>
          <w:rFonts w:cs="Times New Roman"/>
          <w:b/>
        </w:rPr>
      </w:pPr>
    </w:p>
    <w:p w:rsidR="005B661B" w:rsidRPr="000E486E" w:rsidRDefault="005B661B" w:rsidP="004C4A99">
      <w:pPr>
        <w:tabs>
          <w:tab w:val="left" w:pos="709"/>
          <w:tab w:val="left" w:pos="1140"/>
        </w:tabs>
        <w:spacing w:after="0" w:line="240" w:lineRule="auto"/>
        <w:jc w:val="center"/>
        <w:rPr>
          <w:rFonts w:cs="Times New Roman"/>
          <w:b/>
        </w:rPr>
      </w:pPr>
    </w:p>
    <w:p w:rsidR="005B661B" w:rsidRPr="000E486E" w:rsidRDefault="005B661B" w:rsidP="004C4A99">
      <w:pPr>
        <w:suppressAutoHyphens/>
        <w:spacing w:after="0" w:line="240" w:lineRule="auto"/>
        <w:ind w:firstLine="709"/>
        <w:jc w:val="both"/>
        <w:rPr>
          <w:rFonts w:eastAsia="Times New Roman" w:cs="Times New Roman"/>
          <w:bCs/>
          <w:szCs w:val="28"/>
        </w:rPr>
      </w:pPr>
      <w:r w:rsidRPr="000E486E">
        <w:rPr>
          <w:rFonts w:eastAsia="Times New Roman" w:cs="Times New Roman"/>
          <w:bCs/>
          <w:szCs w:val="28"/>
        </w:rPr>
        <w:t>Аналіз регуляторного впливу проєкту</w:t>
      </w:r>
      <w:r w:rsidR="00F46FC5">
        <w:rPr>
          <w:rFonts w:eastAsia="Times New Roman" w:cs="Times New Roman"/>
          <w:bCs/>
          <w:szCs w:val="28"/>
        </w:rPr>
        <w:t xml:space="preserve"> рішення</w:t>
      </w:r>
      <w:r w:rsidRPr="000E486E">
        <w:rPr>
          <w:rFonts w:eastAsia="Times New Roman" w:cs="Times New Roman"/>
          <w:bCs/>
          <w:szCs w:val="28"/>
        </w:rPr>
        <w:t xml:space="preserve"> </w:t>
      </w:r>
      <w:r w:rsidR="003D49D2">
        <w:rPr>
          <w:szCs w:val="28"/>
        </w:rPr>
        <w:t>розроблений</w:t>
      </w:r>
      <w:r w:rsidRPr="000E486E">
        <w:rPr>
          <w:szCs w:val="28"/>
        </w:rPr>
        <w:t xml:space="preserve"> на виконання та з дотриманням вимог </w:t>
      </w:r>
      <w:r w:rsidRPr="000E486E">
        <w:rPr>
          <w:lang w:bidi="uk-UA"/>
        </w:rPr>
        <w:t>Закону України «Про оренду державного та комунального майна» в</w:t>
      </w:r>
      <w:r w:rsidR="00267FD9">
        <w:rPr>
          <w:lang w:bidi="uk-UA"/>
        </w:rPr>
        <w:t>ід 03.10.2019 №157-IX, постанов</w:t>
      </w:r>
      <w:r w:rsidRPr="000E486E">
        <w:rPr>
          <w:lang w:bidi="uk-UA"/>
        </w:rPr>
        <w:t xml:space="preserve"> </w:t>
      </w:r>
      <w:r w:rsidR="00F46FC5" w:rsidRPr="00F46FC5">
        <w:rPr>
          <w:bCs/>
          <w:lang w:bidi="uk-UA"/>
        </w:rPr>
        <w:t>Кабінету Міністрів України</w:t>
      </w:r>
      <w:r w:rsidRPr="000E486E">
        <w:rPr>
          <w:lang w:bidi="uk-UA"/>
        </w:rPr>
        <w:t xml:space="preserve"> </w:t>
      </w:r>
      <w:r w:rsidR="00F46FC5" w:rsidRPr="00F46FC5">
        <w:rPr>
          <w:lang w:bidi="uk-UA"/>
        </w:rPr>
        <w:t xml:space="preserve">від 03.06.2020  № 483 </w:t>
      </w:r>
      <w:r w:rsidRPr="000E486E">
        <w:rPr>
          <w:lang w:bidi="uk-UA"/>
        </w:rPr>
        <w:t>«Деякі питання оренди державного та комунального майна»</w:t>
      </w:r>
      <w:r w:rsidR="00267FD9">
        <w:rPr>
          <w:lang w:bidi="uk-UA"/>
        </w:rPr>
        <w:t xml:space="preserve">, від 28.042021 №630 «Деякі питання розрахунку орендної плати за державне майно», </w:t>
      </w:r>
      <w:r w:rsidRPr="000E486E">
        <w:rPr>
          <w:rFonts w:eastAsia="Times New Roman" w:cs="Times New Roman"/>
          <w:bCs/>
          <w:szCs w:val="28"/>
        </w:rPr>
        <w:t>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11.03. 2004 №308 «Про затвердження методик</w:t>
      </w:r>
      <w:r w:rsidR="00812532" w:rsidRPr="000E486E">
        <w:rPr>
          <w:rFonts w:eastAsia="Times New Roman" w:cs="Times New Roman"/>
          <w:bCs/>
          <w:szCs w:val="28"/>
        </w:rPr>
        <w:t>и</w:t>
      </w:r>
      <w:r w:rsidRPr="000E486E">
        <w:rPr>
          <w:rFonts w:eastAsia="Times New Roman" w:cs="Times New Roman"/>
          <w:bCs/>
          <w:szCs w:val="28"/>
        </w:rPr>
        <w:t xml:space="preserve"> проведення аналізу впливу та відстеження результативності регуляторного акт</w:t>
      </w:r>
      <w:r w:rsidR="00F46FC5">
        <w:rPr>
          <w:rFonts w:eastAsia="Times New Roman" w:cs="Times New Roman"/>
          <w:bCs/>
          <w:szCs w:val="28"/>
        </w:rPr>
        <w:t>а</w:t>
      </w:r>
      <w:r w:rsidR="003D49D2">
        <w:rPr>
          <w:rFonts w:eastAsia="Times New Roman" w:cs="Times New Roman"/>
          <w:bCs/>
          <w:szCs w:val="28"/>
        </w:rPr>
        <w:t>» (</w:t>
      </w:r>
      <w:r w:rsidRPr="000E486E">
        <w:rPr>
          <w:rFonts w:eastAsia="Times New Roman" w:cs="Times New Roman"/>
          <w:bCs/>
          <w:szCs w:val="28"/>
        </w:rPr>
        <w:t>зі змінами</w:t>
      </w:r>
      <w:r w:rsidR="003D49D2">
        <w:rPr>
          <w:rFonts w:eastAsia="Times New Roman" w:cs="Times New Roman"/>
          <w:bCs/>
          <w:szCs w:val="28"/>
        </w:rPr>
        <w:t>).</w:t>
      </w:r>
      <w:r w:rsidRPr="000E486E">
        <w:rPr>
          <w:rFonts w:eastAsia="Times New Roman" w:cs="Times New Roman"/>
          <w:bCs/>
          <w:szCs w:val="28"/>
        </w:rPr>
        <w:t xml:space="preserve"> </w:t>
      </w:r>
    </w:p>
    <w:p w:rsidR="005B661B" w:rsidRPr="000E486E" w:rsidRDefault="005B661B" w:rsidP="004C4A99">
      <w:pPr>
        <w:spacing w:after="0" w:line="240" w:lineRule="auto"/>
        <w:ind w:firstLine="709"/>
        <w:jc w:val="both"/>
        <w:rPr>
          <w:rFonts w:eastAsia="Times New Roman" w:cs="Times New Roman"/>
          <w:szCs w:val="28"/>
          <w:lang w:eastAsia="ru-RU"/>
        </w:rPr>
      </w:pPr>
      <w:r w:rsidRPr="000E486E">
        <w:rPr>
          <w:rFonts w:eastAsia="Times New Roman" w:cs="Times New Roman"/>
          <w:szCs w:val="28"/>
          <w:lang w:eastAsia="ru-RU"/>
        </w:rPr>
        <w:t>Проєкт</w:t>
      </w:r>
      <w:r w:rsidR="00F46FC5">
        <w:rPr>
          <w:rFonts w:eastAsia="Times New Roman" w:cs="Times New Roman"/>
          <w:szCs w:val="28"/>
          <w:lang w:eastAsia="ru-RU"/>
        </w:rPr>
        <w:t xml:space="preserve"> рішення Новгород-</w:t>
      </w:r>
      <w:r w:rsidRPr="000E486E">
        <w:rPr>
          <w:rFonts w:eastAsia="Times New Roman" w:cs="Times New Roman"/>
          <w:szCs w:val="28"/>
          <w:lang w:eastAsia="ru-RU"/>
        </w:rPr>
        <w:t xml:space="preserve">Сіверської  міської ради </w:t>
      </w:r>
      <w:r w:rsidRPr="000E486E">
        <w:rPr>
          <w:szCs w:val="28"/>
        </w:rPr>
        <w:t xml:space="preserve">«Про затвердження </w:t>
      </w:r>
      <w:r w:rsidRPr="000E486E">
        <w:rPr>
          <w:szCs w:val="28"/>
          <w:lang w:bidi="uk-UA"/>
        </w:rPr>
        <w:t xml:space="preserve">Положення про оренду комунального майна Новгород-Сіверської міської територіальної громади </w:t>
      </w:r>
      <w:r w:rsidRPr="000E486E">
        <w:rPr>
          <w:rFonts w:cs="Times New Roman"/>
        </w:rPr>
        <w:t xml:space="preserve">та забезпечення відносин у сфері  оренди комунального майна» </w:t>
      </w:r>
      <w:r w:rsidRPr="000E486E">
        <w:rPr>
          <w:rFonts w:eastAsia="Times New Roman" w:cs="Times New Roman"/>
          <w:bCs/>
          <w:szCs w:val="28"/>
        </w:rPr>
        <w:t xml:space="preserve"> </w:t>
      </w:r>
      <w:r w:rsidRPr="000E486E">
        <w:rPr>
          <w:rFonts w:eastAsia="Times New Roman" w:cs="Times New Roman"/>
          <w:szCs w:val="28"/>
          <w:lang w:eastAsia="ru-RU"/>
        </w:rPr>
        <w:t xml:space="preserve">розроблений з метою встановлення </w:t>
      </w:r>
      <w:r w:rsidRPr="000E486E">
        <w:rPr>
          <w:szCs w:val="28"/>
        </w:rPr>
        <w:t>єдиної процедури набуття права оренди майна комунальної власності</w:t>
      </w:r>
      <w:r w:rsidRPr="000E486E">
        <w:rPr>
          <w:rFonts w:eastAsia="Times New Roman" w:cs="Times New Roman"/>
          <w:szCs w:val="28"/>
          <w:lang w:eastAsia="ru-RU"/>
        </w:rPr>
        <w:t xml:space="preserve">. </w:t>
      </w:r>
    </w:p>
    <w:p w:rsidR="00F46FC5" w:rsidRDefault="00F46FC5" w:rsidP="004C4A99">
      <w:pPr>
        <w:tabs>
          <w:tab w:val="left" w:pos="540"/>
        </w:tabs>
        <w:suppressAutoHyphens/>
        <w:spacing w:after="0" w:line="240" w:lineRule="auto"/>
        <w:rPr>
          <w:rFonts w:eastAsia="Times New Roman" w:cs="Times New Roman"/>
          <w:szCs w:val="28"/>
          <w:u w:val="single"/>
          <w:lang w:eastAsia="ar-SA"/>
        </w:rPr>
      </w:pPr>
    </w:p>
    <w:p w:rsidR="005B661B" w:rsidRPr="003D49D2" w:rsidRDefault="005B661B" w:rsidP="004C4A99">
      <w:pPr>
        <w:tabs>
          <w:tab w:val="left" w:pos="540"/>
        </w:tabs>
        <w:suppressAutoHyphens/>
        <w:spacing w:after="0" w:line="240" w:lineRule="auto"/>
        <w:rPr>
          <w:rFonts w:eastAsia="Times New Roman" w:cs="Times New Roman"/>
          <w:b/>
          <w:szCs w:val="28"/>
          <w:u w:val="single"/>
          <w:lang w:eastAsia="ar-SA"/>
        </w:rPr>
      </w:pPr>
      <w:r w:rsidRPr="003D49D2">
        <w:rPr>
          <w:rFonts w:eastAsia="Times New Roman" w:cs="Times New Roman"/>
          <w:b/>
          <w:szCs w:val="28"/>
          <w:u w:val="single"/>
          <w:lang w:eastAsia="ar-SA"/>
        </w:rPr>
        <w:t>Назва регуляторного акта:</w:t>
      </w:r>
    </w:p>
    <w:p w:rsidR="005B661B" w:rsidRPr="000E486E" w:rsidRDefault="00BB203C" w:rsidP="00BB203C">
      <w:pPr>
        <w:spacing w:after="0" w:line="240" w:lineRule="auto"/>
        <w:jc w:val="both"/>
        <w:rPr>
          <w:rFonts w:cs="Times New Roman"/>
        </w:rPr>
      </w:pPr>
      <w:r>
        <w:rPr>
          <w:rFonts w:eastAsia="Times New Roman" w:cs="Times New Roman"/>
          <w:szCs w:val="28"/>
          <w:lang w:eastAsia="ar-SA"/>
        </w:rPr>
        <w:tab/>
      </w:r>
      <w:r w:rsidR="005B661B" w:rsidRPr="000E486E">
        <w:rPr>
          <w:rFonts w:eastAsia="Times New Roman" w:cs="Times New Roman"/>
          <w:szCs w:val="28"/>
          <w:lang w:eastAsia="ar-SA"/>
        </w:rPr>
        <w:t xml:space="preserve">Проєкт рішення </w:t>
      </w:r>
      <w:r w:rsidR="005B661B" w:rsidRPr="000E486E">
        <w:rPr>
          <w:szCs w:val="28"/>
        </w:rPr>
        <w:t xml:space="preserve">«Про затвердження </w:t>
      </w:r>
      <w:r w:rsidR="005B661B" w:rsidRPr="000E486E">
        <w:rPr>
          <w:szCs w:val="28"/>
          <w:lang w:bidi="uk-UA"/>
        </w:rPr>
        <w:t xml:space="preserve">Положення про оренду комунального майна Новгород-Сіверської міської територіальної громади </w:t>
      </w:r>
      <w:r w:rsidR="005B661B" w:rsidRPr="000E486E">
        <w:rPr>
          <w:rFonts w:cs="Times New Roman"/>
        </w:rPr>
        <w:t>та забезпечення відносин у сфері  оренди комунального майна»</w:t>
      </w:r>
    </w:p>
    <w:p w:rsidR="005B661B" w:rsidRPr="000E486E" w:rsidRDefault="005B661B" w:rsidP="004C4A99">
      <w:pPr>
        <w:tabs>
          <w:tab w:val="left" w:pos="540"/>
        </w:tabs>
        <w:suppressAutoHyphens/>
        <w:spacing w:after="0" w:line="240" w:lineRule="auto"/>
        <w:rPr>
          <w:rFonts w:eastAsia="Times New Roman" w:cs="Times New Roman"/>
          <w:szCs w:val="28"/>
          <w:lang w:eastAsia="ar-SA"/>
        </w:rPr>
      </w:pPr>
      <w:r w:rsidRPr="003D49D2">
        <w:rPr>
          <w:rFonts w:eastAsia="Times New Roman" w:cs="Times New Roman"/>
          <w:b/>
          <w:szCs w:val="28"/>
          <w:u w:val="single"/>
          <w:lang w:eastAsia="ar-SA"/>
        </w:rPr>
        <w:t>Регуляторний орган:</w:t>
      </w:r>
      <w:r w:rsidR="00F46FC5">
        <w:rPr>
          <w:rFonts w:eastAsia="Times New Roman" w:cs="Times New Roman"/>
          <w:szCs w:val="28"/>
          <w:lang w:eastAsia="ar-SA"/>
        </w:rPr>
        <w:t xml:space="preserve"> Новгород-</w:t>
      </w:r>
      <w:r w:rsidRPr="000E486E">
        <w:rPr>
          <w:rFonts w:eastAsia="Times New Roman" w:cs="Times New Roman"/>
          <w:szCs w:val="28"/>
          <w:lang w:eastAsia="ar-SA"/>
        </w:rPr>
        <w:t>Сіверська міська рада</w:t>
      </w:r>
    </w:p>
    <w:p w:rsidR="005B661B" w:rsidRPr="000E486E" w:rsidRDefault="005B661B" w:rsidP="004C4A99">
      <w:pPr>
        <w:tabs>
          <w:tab w:val="left" w:pos="540"/>
        </w:tabs>
        <w:suppressAutoHyphens/>
        <w:spacing w:after="0" w:line="240" w:lineRule="auto"/>
        <w:jc w:val="both"/>
        <w:rPr>
          <w:rFonts w:eastAsia="Times New Roman" w:cs="Times New Roman"/>
          <w:szCs w:val="28"/>
          <w:lang w:eastAsia="ar-SA"/>
        </w:rPr>
      </w:pPr>
      <w:r w:rsidRPr="003D49D2">
        <w:rPr>
          <w:rFonts w:eastAsia="Times New Roman" w:cs="Times New Roman"/>
          <w:b/>
          <w:szCs w:val="28"/>
          <w:u w:val="single"/>
          <w:lang w:eastAsia="ar-SA"/>
        </w:rPr>
        <w:t>Розробник документа:</w:t>
      </w:r>
      <w:r w:rsidRPr="000E486E">
        <w:rPr>
          <w:rFonts w:eastAsia="Times New Roman" w:cs="Times New Roman"/>
          <w:szCs w:val="28"/>
          <w:lang w:eastAsia="ar-SA"/>
        </w:rPr>
        <w:t xml:space="preserve"> відділ житлово- комунального господарства  Новгород</w:t>
      </w:r>
      <w:r w:rsidR="00F46FC5">
        <w:rPr>
          <w:rFonts w:eastAsia="Times New Roman" w:cs="Times New Roman"/>
          <w:szCs w:val="28"/>
          <w:lang w:eastAsia="ar-SA"/>
        </w:rPr>
        <w:t>-</w:t>
      </w:r>
      <w:r w:rsidRPr="000E486E">
        <w:rPr>
          <w:rFonts w:eastAsia="Times New Roman" w:cs="Times New Roman"/>
          <w:szCs w:val="28"/>
          <w:lang w:eastAsia="ar-SA"/>
        </w:rPr>
        <w:t xml:space="preserve"> Сіверської міської ради</w:t>
      </w:r>
    </w:p>
    <w:p w:rsidR="005B661B" w:rsidRPr="000E486E" w:rsidRDefault="005B661B" w:rsidP="004C4A99">
      <w:pPr>
        <w:tabs>
          <w:tab w:val="left" w:pos="540"/>
        </w:tabs>
        <w:suppressAutoHyphens/>
        <w:spacing w:after="0" w:line="240" w:lineRule="auto"/>
        <w:rPr>
          <w:rFonts w:eastAsia="Times New Roman" w:cs="Times New Roman"/>
          <w:szCs w:val="28"/>
          <w:u w:val="single"/>
          <w:lang w:eastAsia="ar-SA"/>
        </w:rPr>
      </w:pPr>
      <w:r w:rsidRPr="003D49D2">
        <w:rPr>
          <w:rFonts w:eastAsia="Times New Roman" w:cs="Times New Roman"/>
          <w:b/>
          <w:szCs w:val="28"/>
          <w:u w:val="single"/>
          <w:lang w:eastAsia="ar-SA"/>
        </w:rPr>
        <w:t>Контактний телефон:</w:t>
      </w:r>
      <w:r w:rsidRPr="000E486E">
        <w:rPr>
          <w:rFonts w:eastAsia="Times New Roman" w:cs="Times New Roman"/>
          <w:szCs w:val="28"/>
          <w:u w:val="single"/>
          <w:lang w:eastAsia="ar-SA"/>
        </w:rPr>
        <w:t xml:space="preserve"> </w:t>
      </w:r>
      <w:r w:rsidR="00F46FC5">
        <w:rPr>
          <w:rFonts w:eastAsia="Times New Roman" w:cs="Times New Roman"/>
          <w:szCs w:val="28"/>
          <w:lang w:eastAsia="ar-SA"/>
        </w:rPr>
        <w:t>(04658) 2</w:t>
      </w:r>
      <w:r w:rsidR="00BB203C">
        <w:rPr>
          <w:rFonts w:eastAsia="Times New Roman" w:cs="Times New Roman"/>
          <w:szCs w:val="28"/>
          <w:lang w:eastAsia="ar-SA"/>
        </w:rPr>
        <w:t>-</w:t>
      </w:r>
      <w:r w:rsidR="006F5E01">
        <w:rPr>
          <w:rFonts w:eastAsia="Times New Roman" w:cs="Times New Roman"/>
          <w:szCs w:val="28"/>
          <w:lang w:eastAsia="ar-SA"/>
        </w:rPr>
        <w:t>11</w:t>
      </w:r>
      <w:r w:rsidR="00BB203C">
        <w:rPr>
          <w:rFonts w:eastAsia="Times New Roman" w:cs="Times New Roman"/>
          <w:szCs w:val="28"/>
          <w:lang w:eastAsia="ar-SA"/>
        </w:rPr>
        <w:t>-</w:t>
      </w:r>
      <w:r w:rsidR="006F5E01">
        <w:rPr>
          <w:rFonts w:eastAsia="Times New Roman" w:cs="Times New Roman"/>
          <w:szCs w:val="28"/>
          <w:lang w:eastAsia="ar-SA"/>
        </w:rPr>
        <w:t>86</w:t>
      </w:r>
    </w:p>
    <w:p w:rsidR="005B661B" w:rsidRPr="000E486E" w:rsidRDefault="005B661B" w:rsidP="004C4A99">
      <w:pPr>
        <w:pBdr>
          <w:top w:val="nil"/>
          <w:left w:val="nil"/>
          <w:bottom w:val="nil"/>
          <w:right w:val="nil"/>
          <w:between w:val="nil"/>
        </w:pBdr>
        <w:spacing w:line="240" w:lineRule="auto"/>
        <w:jc w:val="both"/>
        <w:rPr>
          <w:szCs w:val="28"/>
        </w:rPr>
      </w:pPr>
    </w:p>
    <w:p w:rsidR="005B661B" w:rsidRPr="000E486E" w:rsidRDefault="00BB203C" w:rsidP="00BB203C">
      <w:pPr>
        <w:pBdr>
          <w:top w:val="nil"/>
          <w:left w:val="nil"/>
          <w:bottom w:val="nil"/>
          <w:right w:val="nil"/>
          <w:between w:val="nil"/>
        </w:pBdr>
        <w:spacing w:after="0" w:line="240" w:lineRule="auto"/>
        <w:jc w:val="center"/>
        <w:rPr>
          <w:szCs w:val="28"/>
        </w:rPr>
      </w:pPr>
      <w:r>
        <w:rPr>
          <w:b/>
          <w:szCs w:val="28"/>
        </w:rPr>
        <w:t xml:space="preserve">1. </w:t>
      </w:r>
      <w:r w:rsidR="005B661B" w:rsidRPr="000E486E">
        <w:rPr>
          <w:b/>
          <w:szCs w:val="28"/>
        </w:rPr>
        <w:t>Визначення проблеми</w:t>
      </w:r>
    </w:p>
    <w:p w:rsidR="00BB203C" w:rsidRDefault="00BB203C" w:rsidP="00BB203C">
      <w:pPr>
        <w:pBdr>
          <w:top w:val="nil"/>
          <w:left w:val="nil"/>
          <w:bottom w:val="nil"/>
          <w:right w:val="nil"/>
          <w:between w:val="nil"/>
        </w:pBdr>
        <w:spacing w:after="0" w:line="240" w:lineRule="auto"/>
        <w:ind w:firstLine="709"/>
        <w:jc w:val="both"/>
        <w:rPr>
          <w:szCs w:val="28"/>
        </w:rPr>
      </w:pPr>
    </w:p>
    <w:p w:rsidR="00BB203C" w:rsidRDefault="006F78E9" w:rsidP="00BB203C">
      <w:pPr>
        <w:pBdr>
          <w:top w:val="nil"/>
          <w:left w:val="nil"/>
          <w:bottom w:val="nil"/>
          <w:right w:val="nil"/>
          <w:between w:val="nil"/>
        </w:pBdr>
        <w:spacing w:after="0" w:line="240" w:lineRule="auto"/>
        <w:ind w:firstLine="709"/>
        <w:jc w:val="both"/>
        <w:rPr>
          <w:szCs w:val="28"/>
        </w:rPr>
      </w:pPr>
      <w:r w:rsidRPr="000E486E">
        <w:rPr>
          <w:szCs w:val="28"/>
        </w:rPr>
        <w:t xml:space="preserve">Однією </w:t>
      </w:r>
      <w:r w:rsidR="005B661B" w:rsidRPr="000E486E">
        <w:rPr>
          <w:szCs w:val="28"/>
        </w:rPr>
        <w:t>з проблем територіальної громади є недостатнє наповнення  бюджету територіальної громади, що не дозволяє в повній мірі виконувати місцеві програми та забезпечувати належний рівень життя жителів населених пунктів громади. Через відсутність єдиної процедури передачі в оренду майна комунальної власності громада  не в повній мірі використовує можливості  щодо збільшення надходжень до бюджету  від оренди майна.</w:t>
      </w:r>
    </w:p>
    <w:p w:rsidR="00BB203C" w:rsidRDefault="005B661B" w:rsidP="00BB203C">
      <w:pPr>
        <w:pBdr>
          <w:top w:val="nil"/>
          <w:left w:val="nil"/>
          <w:bottom w:val="nil"/>
          <w:right w:val="nil"/>
          <w:between w:val="nil"/>
        </w:pBdr>
        <w:spacing w:after="0" w:line="240" w:lineRule="auto"/>
        <w:ind w:firstLine="709"/>
        <w:jc w:val="both"/>
        <w:rPr>
          <w:szCs w:val="28"/>
        </w:rPr>
      </w:pPr>
      <w:r w:rsidRPr="001257C4">
        <w:rPr>
          <w:szCs w:val="28"/>
        </w:rPr>
        <w:t xml:space="preserve">Цей документ, підготовлений у відповідності Закону України «Про оренду державного та комунального майна», Закону України «Про засади державної регуляторної політики в сфері господарської діяльності», Методики </w:t>
      </w:r>
      <w:r w:rsidRPr="001257C4">
        <w:rPr>
          <w:szCs w:val="28"/>
        </w:rPr>
        <w:lastRenderedPageBreak/>
        <w:t>проведення аналізу впливу регуляторног</w:t>
      </w:r>
      <w:r w:rsidR="00F46FC5">
        <w:rPr>
          <w:szCs w:val="28"/>
        </w:rPr>
        <w:t>о акта</w:t>
      </w:r>
      <w:r w:rsidRPr="001257C4">
        <w:rPr>
          <w:szCs w:val="28"/>
        </w:rPr>
        <w:t>, затвердженої постановою Кабінету Міністрів України від 11</w:t>
      </w:r>
      <w:r w:rsidR="000E486E" w:rsidRPr="001257C4">
        <w:rPr>
          <w:szCs w:val="28"/>
        </w:rPr>
        <w:t>.03.</w:t>
      </w:r>
      <w:r w:rsidRPr="001257C4">
        <w:rPr>
          <w:szCs w:val="28"/>
        </w:rPr>
        <w:t>2004 №308 зі змінами і містить обґрунтування необхідності державного регулювання шля</w:t>
      </w:r>
      <w:r w:rsidR="00F46FC5">
        <w:rPr>
          <w:szCs w:val="28"/>
        </w:rPr>
        <w:t>хом прийняття регуляторного акта</w:t>
      </w:r>
      <w:r w:rsidRPr="001257C4">
        <w:rPr>
          <w:szCs w:val="28"/>
        </w:rPr>
        <w:t xml:space="preserve"> рішення</w:t>
      </w:r>
      <w:r w:rsidR="000E486E" w:rsidRPr="001257C4">
        <w:rPr>
          <w:szCs w:val="28"/>
        </w:rPr>
        <w:t xml:space="preserve"> міської </w:t>
      </w:r>
      <w:r w:rsidRPr="001257C4">
        <w:rPr>
          <w:szCs w:val="28"/>
        </w:rPr>
        <w:t xml:space="preserve"> ради «Про затвердження </w:t>
      </w:r>
      <w:r w:rsidRPr="001257C4">
        <w:rPr>
          <w:szCs w:val="28"/>
          <w:lang w:bidi="uk-UA"/>
        </w:rPr>
        <w:t xml:space="preserve">Положення про оренду комунального майна Новгород-Сіверської міської територіальної громади </w:t>
      </w:r>
      <w:r w:rsidRPr="001257C4">
        <w:rPr>
          <w:rFonts w:cs="Times New Roman"/>
        </w:rPr>
        <w:t>та забезпечення відносин у сфері  оренди комунального майна».</w:t>
      </w:r>
    </w:p>
    <w:p w:rsidR="005B661B" w:rsidRPr="000E486E" w:rsidRDefault="005B661B" w:rsidP="00BB203C">
      <w:pPr>
        <w:pBdr>
          <w:top w:val="nil"/>
          <w:left w:val="nil"/>
          <w:bottom w:val="nil"/>
          <w:right w:val="nil"/>
          <w:between w:val="nil"/>
        </w:pBdr>
        <w:spacing w:after="0" w:line="240" w:lineRule="auto"/>
        <w:ind w:firstLine="709"/>
        <w:jc w:val="both"/>
        <w:rPr>
          <w:szCs w:val="28"/>
        </w:rPr>
      </w:pPr>
      <w:r w:rsidRPr="000E486E">
        <w:rPr>
          <w:szCs w:val="28"/>
        </w:rPr>
        <w:t>Також, передбачається врегулювати організаційні відносини, пов’язані з передачею в оренду майна, що перебуває в комунальній власності територіальної громади та майнові відносини між орендодавцями та орендарями.</w:t>
      </w:r>
    </w:p>
    <w:p w:rsidR="005B661B" w:rsidRPr="000E486E" w:rsidRDefault="00BB203C" w:rsidP="00BB203C">
      <w:pPr>
        <w:pBdr>
          <w:top w:val="nil"/>
          <w:left w:val="nil"/>
          <w:bottom w:val="nil"/>
          <w:right w:val="nil"/>
          <w:between w:val="nil"/>
        </w:pBdr>
        <w:spacing w:after="0" w:line="240" w:lineRule="auto"/>
        <w:ind w:firstLine="709"/>
        <w:jc w:val="both"/>
        <w:rPr>
          <w:szCs w:val="28"/>
        </w:rPr>
      </w:pPr>
      <w:r>
        <w:rPr>
          <w:szCs w:val="28"/>
        </w:rPr>
        <w:t xml:space="preserve"> </w:t>
      </w:r>
      <w:r w:rsidR="005B661B" w:rsidRPr="000E486E">
        <w:rPr>
          <w:szCs w:val="28"/>
        </w:rPr>
        <w:t>Проблема, яку пропонується розв’язати з при</w:t>
      </w:r>
      <w:r w:rsidR="00F46FC5">
        <w:rPr>
          <w:szCs w:val="28"/>
        </w:rPr>
        <w:t>йняттям цього регуляторного акта</w:t>
      </w:r>
      <w:r w:rsidR="005B661B" w:rsidRPr="000E486E">
        <w:rPr>
          <w:szCs w:val="28"/>
        </w:rPr>
        <w:t xml:space="preserve"> полягає у спрощенні порядку </w:t>
      </w:r>
      <w:r w:rsidR="000E486E" w:rsidRPr="000E486E">
        <w:rPr>
          <w:szCs w:val="28"/>
        </w:rPr>
        <w:t xml:space="preserve">передачі  в оренду </w:t>
      </w:r>
      <w:r w:rsidR="005B661B" w:rsidRPr="000E486E">
        <w:rPr>
          <w:szCs w:val="28"/>
        </w:rPr>
        <w:t xml:space="preserve"> об’єктів комунальної власності громад та створені сприятливих умов для розвитку підприємництва на території Новгород-Сіверської міської територіальної громади, приведення відносин оренди комунального майна до діючих норм чинного законодавства, збільшення доходів до міського бюджету, тобто передбачається розв’язати проблему забезпечення балансу інтересів орендодавців та орендарів – суб’єктів господарювання щодо оренди комунального майна, а саме:</w:t>
      </w:r>
    </w:p>
    <w:p w:rsidR="005B661B" w:rsidRPr="000E486E" w:rsidRDefault="00BB203C" w:rsidP="00BB203C">
      <w:pPr>
        <w:pBdr>
          <w:top w:val="nil"/>
          <w:left w:val="nil"/>
          <w:bottom w:val="nil"/>
          <w:right w:val="nil"/>
          <w:between w:val="nil"/>
        </w:pBdr>
        <w:spacing w:after="0" w:line="240" w:lineRule="auto"/>
        <w:ind w:firstLine="709"/>
        <w:jc w:val="both"/>
        <w:rPr>
          <w:szCs w:val="28"/>
        </w:rPr>
      </w:pPr>
      <w:r>
        <w:rPr>
          <w:szCs w:val="28"/>
        </w:rPr>
        <w:t xml:space="preserve">- </w:t>
      </w:r>
      <w:r w:rsidR="005B661B" w:rsidRPr="000E486E">
        <w:rPr>
          <w:szCs w:val="28"/>
        </w:rPr>
        <w:t>регуляторний акт підготовлено для визначення єдиної процедури набуття права оренди майна комунальної власності територіальної громади Новгород-Сіверської міської ради;</w:t>
      </w:r>
    </w:p>
    <w:p w:rsidR="00BB203C" w:rsidRDefault="00BB203C" w:rsidP="00BB203C">
      <w:pPr>
        <w:pBdr>
          <w:top w:val="nil"/>
          <w:left w:val="nil"/>
          <w:bottom w:val="nil"/>
          <w:right w:val="nil"/>
          <w:between w:val="nil"/>
        </w:pBdr>
        <w:spacing w:after="0" w:line="240" w:lineRule="auto"/>
        <w:ind w:firstLine="709"/>
        <w:jc w:val="both"/>
        <w:rPr>
          <w:szCs w:val="28"/>
        </w:rPr>
      </w:pPr>
      <w:r>
        <w:rPr>
          <w:szCs w:val="28"/>
        </w:rPr>
        <w:t xml:space="preserve">- </w:t>
      </w:r>
      <w:r w:rsidR="005B661B" w:rsidRPr="000E486E">
        <w:rPr>
          <w:szCs w:val="28"/>
        </w:rPr>
        <w:t>необхідності чіткого визначення повноваження орендодавців майна комунальної власності, встановлення економічно обґрунтованих ставок та пропозиції розподілу орендної плати за майно, яке знаходиться в комунальній власності, що в свою чергу збільшить надходження до бюджету та сприятиме соціально-економічному розвитку громади.</w:t>
      </w:r>
    </w:p>
    <w:p w:rsidR="00BB203C" w:rsidRPr="00BB203C" w:rsidRDefault="005B661B" w:rsidP="00BB203C">
      <w:pPr>
        <w:pBdr>
          <w:top w:val="nil"/>
          <w:left w:val="nil"/>
          <w:bottom w:val="nil"/>
          <w:right w:val="nil"/>
          <w:between w:val="nil"/>
        </w:pBdr>
        <w:spacing w:after="0" w:line="240" w:lineRule="auto"/>
        <w:ind w:firstLine="709"/>
        <w:jc w:val="both"/>
        <w:rPr>
          <w:szCs w:val="28"/>
        </w:rPr>
      </w:pPr>
      <w:r w:rsidRPr="000E486E">
        <w:rPr>
          <w:szCs w:val="28"/>
          <w:highlight w:val="white"/>
        </w:rPr>
        <w:t xml:space="preserve">Проблема є актуальною, оскільки в міській раді відсутній акт, який би на місцевому рівні регулював відносини по передачі комунального майна в оренду. В зв’язку з цим, та у зв’язку із змінами в чинному законодавстві виникла необхідність прийняти відповідне рішення з питань передачі комунального майна в оренду. На сьогодні, внаслідок утворення Новгород-Сіверської міської територіальної громади шляхом приєднання двадцяти  </w:t>
      </w:r>
      <w:r w:rsidR="000E486E" w:rsidRPr="000E486E">
        <w:rPr>
          <w:szCs w:val="28"/>
          <w:highlight w:val="white"/>
        </w:rPr>
        <w:t>чотирьох</w:t>
      </w:r>
      <w:r w:rsidRPr="000E486E">
        <w:rPr>
          <w:szCs w:val="28"/>
          <w:highlight w:val="white"/>
        </w:rPr>
        <w:t xml:space="preserve"> сільських рад зрос</w:t>
      </w:r>
      <w:r w:rsidR="000E486E" w:rsidRPr="000E486E">
        <w:rPr>
          <w:szCs w:val="28"/>
          <w:highlight w:val="white"/>
        </w:rPr>
        <w:t xml:space="preserve">ла кількість  об’єктів </w:t>
      </w:r>
      <w:r w:rsidRPr="000E486E">
        <w:rPr>
          <w:szCs w:val="28"/>
          <w:highlight w:val="white"/>
        </w:rPr>
        <w:t xml:space="preserve"> майна комунальної власності, яке можливо передати в оренду та забезпечити додаткові надходження до бюджету. </w:t>
      </w:r>
    </w:p>
    <w:p w:rsidR="005B661B" w:rsidRPr="00BB203C" w:rsidRDefault="005B661B" w:rsidP="00BB203C">
      <w:pPr>
        <w:pBdr>
          <w:top w:val="nil"/>
          <w:left w:val="nil"/>
          <w:bottom w:val="nil"/>
          <w:right w:val="nil"/>
          <w:between w:val="nil"/>
        </w:pBdr>
        <w:spacing w:after="0" w:line="240" w:lineRule="auto"/>
        <w:ind w:firstLine="709"/>
        <w:jc w:val="both"/>
        <w:rPr>
          <w:szCs w:val="28"/>
          <w:highlight w:val="white"/>
        </w:rPr>
      </w:pPr>
      <w:r w:rsidRPr="000E486E">
        <w:rPr>
          <w:szCs w:val="28"/>
          <w:highlight w:val="white"/>
        </w:rPr>
        <w:t>Аналіз діючих договорів оренди показав, що нерухоме майно комунальної власності використовується нераціонально, відсутня єдина процедура передачі комунального майна в оренду, що в свою чергу не дає можливості вирішити проблему. Аналіз практики раніше  проведеної процедури передачі майна в оренду, укладення договорів оренди, підтвердив н</w:t>
      </w:r>
      <w:r w:rsidR="00F46FC5">
        <w:rPr>
          <w:szCs w:val="28"/>
          <w:highlight w:val="white"/>
        </w:rPr>
        <w:t>еобхідність прийняття цього акта</w:t>
      </w:r>
      <w:r w:rsidRPr="000E486E">
        <w:rPr>
          <w:szCs w:val="28"/>
          <w:highlight w:val="white"/>
        </w:rPr>
        <w:t xml:space="preserve">. Зокрема, прослідковувались випадки зловживання учасниками конкурсу при пропонуванні завищеного розміру орендної плати, а в подальшому не укладення договору оренди як переможцем конкурсу. Наслідком таких зловживань є невчасне укладення договорів оренди, </w:t>
      </w:r>
      <w:r w:rsidRPr="000E486E">
        <w:rPr>
          <w:szCs w:val="28"/>
          <w:highlight w:val="white"/>
        </w:rPr>
        <w:lastRenderedPageBreak/>
        <w:t>недоотримання бюджетом коштів від оренди, та неефективне використання комунального майна в цілому.</w:t>
      </w:r>
    </w:p>
    <w:p w:rsidR="005B661B" w:rsidRDefault="00BB203C" w:rsidP="004C4A99">
      <w:pPr>
        <w:pBdr>
          <w:top w:val="nil"/>
          <w:left w:val="nil"/>
          <w:bottom w:val="nil"/>
          <w:right w:val="nil"/>
          <w:between w:val="nil"/>
        </w:pBdr>
        <w:spacing w:after="0" w:line="240" w:lineRule="auto"/>
        <w:jc w:val="center"/>
        <w:rPr>
          <w:b/>
          <w:szCs w:val="28"/>
        </w:rPr>
      </w:pPr>
      <w:r>
        <w:rPr>
          <w:b/>
          <w:szCs w:val="28"/>
        </w:rPr>
        <w:t xml:space="preserve">2. </w:t>
      </w:r>
      <w:r w:rsidR="005B661B" w:rsidRPr="00F518CE">
        <w:rPr>
          <w:b/>
          <w:szCs w:val="28"/>
        </w:rPr>
        <w:t>Показники існування та масштаб проблеми</w:t>
      </w:r>
    </w:p>
    <w:p w:rsidR="000D064A" w:rsidRDefault="000D064A" w:rsidP="000D064A">
      <w:pPr>
        <w:pBdr>
          <w:top w:val="nil"/>
          <w:left w:val="nil"/>
          <w:bottom w:val="nil"/>
          <w:right w:val="nil"/>
          <w:between w:val="nil"/>
        </w:pBdr>
        <w:shd w:val="clear" w:color="auto" w:fill="FFFFFF"/>
        <w:spacing w:after="0" w:line="240" w:lineRule="auto"/>
        <w:ind w:firstLine="709"/>
        <w:jc w:val="both"/>
        <w:rPr>
          <w:szCs w:val="28"/>
        </w:rPr>
      </w:pPr>
    </w:p>
    <w:p w:rsidR="005B661B" w:rsidRPr="009D063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9D063E">
        <w:rPr>
          <w:szCs w:val="28"/>
        </w:rPr>
        <w:t>У 2021 році, при умові пр</w:t>
      </w:r>
      <w:r w:rsidR="00F46FC5">
        <w:rPr>
          <w:szCs w:val="28"/>
        </w:rPr>
        <w:t>ийняття цього регуляторного акта</w:t>
      </w:r>
      <w:r w:rsidRPr="009D063E">
        <w:rPr>
          <w:szCs w:val="28"/>
        </w:rPr>
        <w:t>, прогнозується:</w:t>
      </w:r>
    </w:p>
    <w:p w:rsidR="005B661B" w:rsidRPr="009D063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9D063E">
        <w:rPr>
          <w:szCs w:val="28"/>
        </w:rPr>
        <w:t xml:space="preserve">- збільшення орієнтовно на 3000 </w:t>
      </w:r>
      <w:proofErr w:type="spellStart"/>
      <w:r w:rsidRPr="009D063E">
        <w:rPr>
          <w:szCs w:val="28"/>
        </w:rPr>
        <w:t>кв.м</w:t>
      </w:r>
      <w:proofErr w:type="spellEnd"/>
      <w:r w:rsidRPr="009D063E">
        <w:rPr>
          <w:szCs w:val="28"/>
        </w:rPr>
        <w:t>. площі орендованого комунального майна, та як наслідок збільшення укладених договорів оренди;</w:t>
      </w:r>
    </w:p>
    <w:p w:rsidR="000D064A"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9D063E">
        <w:rPr>
          <w:szCs w:val="28"/>
        </w:rPr>
        <w:t>- збільшення доходів до бюджету Новгород- Сіверської  міської територіальної громади від орендної плати за користування майном, що перебуває в комунальній власності до 55%.</w:t>
      </w:r>
    </w:p>
    <w:p w:rsidR="000D064A"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9D063E">
        <w:rPr>
          <w:szCs w:val="28"/>
        </w:rPr>
        <w:t>Важливість цієї проблеми обумовлена тим, що оренда майна є одним із методів ефективного управління комунальним майном та джерелом додаткових доходів як для комунальних підприємств (установ, закладів), так і для міського бюджету.      </w:t>
      </w:r>
    </w:p>
    <w:p w:rsidR="005B661B" w:rsidRPr="009D063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9D063E">
        <w:rPr>
          <w:szCs w:val="28"/>
        </w:rPr>
        <w:t>Цей регуляторний акт підготовлений з метою підвищення ефективності збереження та використання комунального майна, сприяння розвитку підприємництва, збільшення надходжень до міського бюджету.</w:t>
      </w:r>
    </w:p>
    <w:p w:rsidR="009D063E" w:rsidRPr="00DE1BA0" w:rsidRDefault="005B661B" w:rsidP="000D064A">
      <w:pPr>
        <w:shd w:val="clear" w:color="auto" w:fill="FFFFFF"/>
        <w:spacing w:after="0" w:line="240" w:lineRule="auto"/>
        <w:ind w:firstLine="709"/>
        <w:jc w:val="both"/>
        <w:rPr>
          <w:bCs/>
          <w:szCs w:val="28"/>
        </w:rPr>
      </w:pPr>
      <w:r w:rsidRPr="009D063E">
        <w:rPr>
          <w:szCs w:val="28"/>
        </w:rPr>
        <w:t>Нормативно-правов</w:t>
      </w:r>
      <w:r w:rsidR="00BB203C">
        <w:rPr>
          <w:szCs w:val="28"/>
        </w:rPr>
        <w:t>ою базою при розробці цього проє</w:t>
      </w:r>
      <w:r w:rsidRPr="009D063E">
        <w:rPr>
          <w:szCs w:val="28"/>
        </w:rPr>
        <w:t xml:space="preserve">кту рішення є Закон України «Про оренду державного та комунального майна», Постанова Кабінету Міністрів України від 03.06.2020 № 483 «Про деякі питання оренди державного та комунального майна», </w:t>
      </w:r>
      <w:r w:rsidR="00DE1BA0">
        <w:rPr>
          <w:szCs w:val="28"/>
        </w:rPr>
        <w:t>Методика</w:t>
      </w:r>
      <w:r w:rsidR="00DE1BA0" w:rsidRPr="00DE1BA0">
        <w:rPr>
          <w:szCs w:val="28"/>
        </w:rPr>
        <w:t xml:space="preserve"> </w:t>
      </w:r>
      <w:r w:rsidR="00DE1BA0" w:rsidRPr="00DE1BA0">
        <w:rPr>
          <w:bCs/>
          <w:szCs w:val="28"/>
        </w:rPr>
        <w:t>розрахунку орендної плати</w:t>
      </w:r>
      <w:r w:rsidR="00DE1BA0">
        <w:rPr>
          <w:bCs/>
          <w:szCs w:val="28"/>
        </w:rPr>
        <w:t xml:space="preserve"> за державне майно, затверджена</w:t>
      </w:r>
      <w:r w:rsidR="00DE1BA0" w:rsidRPr="00DE1BA0">
        <w:rPr>
          <w:bCs/>
          <w:szCs w:val="28"/>
        </w:rPr>
        <w:t xml:space="preserve">  постановою Кабінету Міністрів України від 28.04.2021 </w:t>
      </w:r>
      <w:r w:rsidR="00DE1BA0">
        <w:rPr>
          <w:bCs/>
          <w:szCs w:val="28"/>
        </w:rPr>
        <w:t xml:space="preserve">   </w:t>
      </w:r>
      <w:r w:rsidR="00DE1BA0" w:rsidRPr="00DE1BA0">
        <w:rPr>
          <w:bCs/>
          <w:szCs w:val="28"/>
        </w:rPr>
        <w:t>№ 630,</w:t>
      </w:r>
      <w:r w:rsidRPr="00DE1BA0">
        <w:rPr>
          <w:szCs w:val="28"/>
        </w:rPr>
        <w:t xml:space="preserve"> </w:t>
      </w:r>
      <w:r w:rsidR="009D063E" w:rsidRPr="00DE1BA0">
        <w:rPr>
          <w:szCs w:val="28"/>
        </w:rPr>
        <w:t>Постанова Кабінету Міністрів України від</w:t>
      </w:r>
      <w:r w:rsidR="009D063E" w:rsidRPr="00DE1BA0">
        <w:rPr>
          <w:bCs/>
          <w:shd w:val="clear" w:color="auto" w:fill="FFFFFF"/>
        </w:rPr>
        <w:t xml:space="preserve"> 12.08.2020 № 820</w:t>
      </w:r>
      <w:r w:rsidR="009D063E" w:rsidRPr="00DE1BA0">
        <w:rPr>
          <w:szCs w:val="28"/>
        </w:rPr>
        <w:t xml:space="preserve">  «</w:t>
      </w:r>
      <w:r w:rsidR="009D063E" w:rsidRPr="00DE1BA0">
        <w:rPr>
          <w:rFonts w:eastAsia="Times New Roman" w:cs="Times New Roman"/>
          <w:bCs/>
          <w:szCs w:val="28"/>
          <w:lang w:eastAsia="ru-RU"/>
        </w:rPr>
        <w:t>Про затвердження примірних договорів оренди державного майна».</w:t>
      </w:r>
    </w:p>
    <w:p w:rsidR="00925A74" w:rsidRPr="00DE1BA0" w:rsidRDefault="00925A74" w:rsidP="004C4A99">
      <w:pPr>
        <w:pBdr>
          <w:top w:val="nil"/>
          <w:left w:val="nil"/>
          <w:bottom w:val="nil"/>
          <w:right w:val="nil"/>
          <w:between w:val="nil"/>
        </w:pBdr>
        <w:shd w:val="clear" w:color="auto" w:fill="FFFFFF"/>
        <w:spacing w:after="0" w:line="240" w:lineRule="auto"/>
        <w:jc w:val="both"/>
        <w:rPr>
          <w:b/>
          <w:szCs w:val="28"/>
        </w:rPr>
      </w:pPr>
      <w:bookmarkStart w:id="0" w:name="n3"/>
      <w:bookmarkEnd w:id="0"/>
    </w:p>
    <w:p w:rsidR="005B661B" w:rsidRPr="00F518CE" w:rsidRDefault="000D064A" w:rsidP="000D064A">
      <w:pPr>
        <w:pBdr>
          <w:top w:val="nil"/>
          <w:left w:val="nil"/>
          <w:bottom w:val="nil"/>
          <w:right w:val="nil"/>
          <w:between w:val="nil"/>
        </w:pBdr>
        <w:shd w:val="clear" w:color="auto" w:fill="FFFFFF"/>
        <w:spacing w:after="0" w:line="240" w:lineRule="auto"/>
        <w:jc w:val="center"/>
        <w:rPr>
          <w:szCs w:val="28"/>
        </w:rPr>
      </w:pPr>
      <w:r>
        <w:rPr>
          <w:b/>
          <w:szCs w:val="28"/>
        </w:rPr>
        <w:t xml:space="preserve">3. </w:t>
      </w:r>
      <w:r w:rsidR="005B661B" w:rsidRPr="00F518CE">
        <w:rPr>
          <w:b/>
          <w:szCs w:val="28"/>
        </w:rPr>
        <w:t>Причини виникнення проблеми</w:t>
      </w:r>
    </w:p>
    <w:p w:rsidR="000D064A" w:rsidRDefault="000D064A" w:rsidP="000D064A">
      <w:pPr>
        <w:pBdr>
          <w:top w:val="nil"/>
          <w:left w:val="nil"/>
          <w:bottom w:val="nil"/>
          <w:right w:val="nil"/>
          <w:between w:val="nil"/>
        </w:pBdr>
        <w:shd w:val="clear" w:color="auto" w:fill="FFFFFF"/>
        <w:spacing w:after="0" w:line="240" w:lineRule="auto"/>
        <w:ind w:firstLine="709"/>
        <w:jc w:val="both"/>
        <w:rPr>
          <w:szCs w:val="28"/>
        </w:rPr>
      </w:pPr>
    </w:p>
    <w:p w:rsidR="00925A74"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Причинами виникнення проблеми є:</w:t>
      </w:r>
    </w:p>
    <w:p w:rsidR="005B661B" w:rsidRPr="00F518C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 відсутність нормативного документа щодо порядку та умов передачі права  оренди комунального майна  у відповідності до вимог чинного законодавства;</w:t>
      </w:r>
    </w:p>
    <w:p w:rsidR="005B661B"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 необхідність прийняття єдиної процедури передачі в оренду комунального майна міської територіальної громади.</w:t>
      </w:r>
    </w:p>
    <w:p w:rsidR="000D064A" w:rsidRDefault="000D064A" w:rsidP="000D064A">
      <w:pPr>
        <w:pBdr>
          <w:top w:val="nil"/>
          <w:left w:val="nil"/>
          <w:bottom w:val="nil"/>
          <w:right w:val="nil"/>
          <w:between w:val="nil"/>
        </w:pBdr>
        <w:shd w:val="clear" w:color="auto" w:fill="FFFFFF"/>
        <w:spacing w:after="0" w:line="240" w:lineRule="auto"/>
        <w:ind w:firstLine="709"/>
        <w:jc w:val="center"/>
        <w:rPr>
          <w:szCs w:val="28"/>
        </w:rPr>
      </w:pPr>
    </w:p>
    <w:p w:rsidR="000D064A" w:rsidRDefault="000D064A" w:rsidP="000D064A">
      <w:pPr>
        <w:pBdr>
          <w:top w:val="nil"/>
          <w:left w:val="nil"/>
          <w:bottom w:val="nil"/>
          <w:right w:val="nil"/>
          <w:between w:val="nil"/>
        </w:pBdr>
        <w:shd w:val="clear" w:color="auto" w:fill="FFFFFF"/>
        <w:spacing w:after="0" w:line="240" w:lineRule="auto"/>
        <w:jc w:val="center"/>
        <w:rPr>
          <w:szCs w:val="28"/>
        </w:rPr>
      </w:pPr>
      <w:r>
        <w:rPr>
          <w:b/>
          <w:szCs w:val="28"/>
        </w:rPr>
        <w:t xml:space="preserve">4. </w:t>
      </w:r>
      <w:r w:rsidR="005B661B" w:rsidRPr="00F518CE">
        <w:rPr>
          <w:b/>
          <w:szCs w:val="28"/>
        </w:rPr>
        <w:t>Підтвердження важливості проблеми</w:t>
      </w:r>
    </w:p>
    <w:p w:rsidR="000D064A" w:rsidRDefault="000D064A" w:rsidP="000D064A">
      <w:pPr>
        <w:pBdr>
          <w:top w:val="nil"/>
          <w:left w:val="nil"/>
          <w:bottom w:val="nil"/>
          <w:right w:val="nil"/>
          <w:between w:val="nil"/>
        </w:pBdr>
        <w:shd w:val="clear" w:color="auto" w:fill="FFFFFF"/>
        <w:spacing w:after="0" w:line="240" w:lineRule="auto"/>
        <w:ind w:firstLine="709"/>
        <w:jc w:val="center"/>
        <w:rPr>
          <w:szCs w:val="28"/>
        </w:rPr>
      </w:pPr>
    </w:p>
    <w:p w:rsidR="005B661B" w:rsidRDefault="005B661B" w:rsidP="000D064A">
      <w:pPr>
        <w:pBdr>
          <w:top w:val="nil"/>
          <w:left w:val="nil"/>
          <w:bottom w:val="nil"/>
          <w:right w:val="nil"/>
          <w:between w:val="nil"/>
        </w:pBdr>
        <w:shd w:val="clear" w:color="auto" w:fill="FFFFFF"/>
        <w:spacing w:after="0" w:line="240" w:lineRule="auto"/>
        <w:ind w:firstLine="709"/>
        <w:jc w:val="both"/>
        <w:rPr>
          <w:szCs w:val="28"/>
          <w:u w:val="single"/>
        </w:rPr>
      </w:pPr>
      <w:r w:rsidRPr="00F518CE">
        <w:rPr>
          <w:szCs w:val="28"/>
        </w:rPr>
        <w:t xml:space="preserve">Прийняття </w:t>
      </w:r>
      <w:r w:rsidR="00BB203C">
        <w:rPr>
          <w:szCs w:val="28"/>
        </w:rPr>
        <w:t>цього проє</w:t>
      </w:r>
      <w:r w:rsidR="00F46FC5">
        <w:rPr>
          <w:szCs w:val="28"/>
        </w:rPr>
        <w:t>кту регуляторного акта</w:t>
      </w:r>
      <w:r w:rsidRPr="00F518CE">
        <w:rPr>
          <w:szCs w:val="28"/>
        </w:rPr>
        <w:t xml:space="preserve"> дозволить унормувати механізм передачі комунального майна в оренду, забезпечить прозорість та ефективність використання комунального майна,  збільшить надходження до міського бюджету.</w:t>
      </w:r>
      <w:r w:rsidR="00A50866">
        <w:rPr>
          <w:szCs w:val="28"/>
        </w:rPr>
        <w:t xml:space="preserve"> </w:t>
      </w:r>
      <w:r w:rsidRPr="00F518CE">
        <w:rPr>
          <w:szCs w:val="28"/>
        </w:rPr>
        <w:t>Основні групи, на які проблема справляє вплив:</w:t>
      </w:r>
    </w:p>
    <w:p w:rsidR="000D064A" w:rsidRPr="00F518CE" w:rsidRDefault="000D064A" w:rsidP="000D064A">
      <w:pPr>
        <w:pBdr>
          <w:top w:val="nil"/>
          <w:left w:val="nil"/>
          <w:bottom w:val="nil"/>
          <w:right w:val="nil"/>
          <w:between w:val="nil"/>
        </w:pBdr>
        <w:shd w:val="clear" w:color="auto" w:fill="FFFFFF"/>
        <w:spacing w:after="0" w:line="240" w:lineRule="auto"/>
        <w:ind w:firstLine="709"/>
        <w:jc w:val="center"/>
        <w:rPr>
          <w:szCs w:val="28"/>
        </w:rPr>
      </w:pPr>
    </w:p>
    <w:tbl>
      <w:tblPr>
        <w:tblW w:w="9421" w:type="dxa"/>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168"/>
        <w:gridCol w:w="2204"/>
        <w:gridCol w:w="2049"/>
      </w:tblGrid>
      <w:tr w:rsidR="005B661B" w:rsidRPr="00F518CE" w:rsidTr="000D064A">
        <w:tc>
          <w:tcPr>
            <w:tcW w:w="5168"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Групи (підгрупи)</w:t>
            </w:r>
          </w:p>
        </w:tc>
        <w:tc>
          <w:tcPr>
            <w:tcW w:w="220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Так</w:t>
            </w:r>
          </w:p>
        </w:tc>
        <w:tc>
          <w:tcPr>
            <w:tcW w:w="2049"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Ні</w:t>
            </w:r>
          </w:p>
        </w:tc>
      </w:tr>
      <w:tr w:rsidR="005B661B" w:rsidRPr="00F518CE" w:rsidTr="000D064A">
        <w:tc>
          <w:tcPr>
            <w:tcW w:w="5168"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lastRenderedPageBreak/>
              <w:t>Громадяни</w:t>
            </w:r>
          </w:p>
        </w:tc>
        <w:tc>
          <w:tcPr>
            <w:tcW w:w="220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w:t>
            </w:r>
          </w:p>
        </w:tc>
        <w:tc>
          <w:tcPr>
            <w:tcW w:w="2049"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w:t>
            </w:r>
          </w:p>
        </w:tc>
      </w:tr>
      <w:tr w:rsidR="005B661B" w:rsidRPr="00F518CE" w:rsidTr="000D064A">
        <w:tc>
          <w:tcPr>
            <w:tcW w:w="5168"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Держава</w:t>
            </w:r>
          </w:p>
        </w:tc>
        <w:tc>
          <w:tcPr>
            <w:tcW w:w="220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w:t>
            </w:r>
          </w:p>
        </w:tc>
        <w:tc>
          <w:tcPr>
            <w:tcW w:w="2049"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w:t>
            </w:r>
          </w:p>
        </w:tc>
      </w:tr>
      <w:tr w:rsidR="005B661B" w:rsidRPr="00F518CE" w:rsidTr="000D064A">
        <w:trPr>
          <w:trHeight w:val="108"/>
        </w:trPr>
        <w:tc>
          <w:tcPr>
            <w:tcW w:w="5168"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Суб’єкти господарювання, у тому числі суб’єкти малого підприємництва</w:t>
            </w:r>
          </w:p>
        </w:tc>
        <w:tc>
          <w:tcPr>
            <w:tcW w:w="220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w:t>
            </w:r>
          </w:p>
        </w:tc>
        <w:tc>
          <w:tcPr>
            <w:tcW w:w="2049"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w:t>
            </w:r>
          </w:p>
        </w:tc>
      </w:tr>
    </w:tbl>
    <w:p w:rsidR="009D063E" w:rsidRDefault="005B661B" w:rsidP="004C4A99">
      <w:pPr>
        <w:pBdr>
          <w:top w:val="nil"/>
          <w:left w:val="nil"/>
          <w:bottom w:val="nil"/>
          <w:right w:val="nil"/>
          <w:between w:val="nil"/>
        </w:pBdr>
        <w:shd w:val="clear" w:color="auto" w:fill="FFFFFF"/>
        <w:spacing w:after="0" w:line="240" w:lineRule="auto"/>
        <w:jc w:val="both"/>
        <w:rPr>
          <w:szCs w:val="28"/>
        </w:rPr>
      </w:pPr>
      <w:r w:rsidRPr="00F518CE">
        <w:rPr>
          <w:szCs w:val="28"/>
        </w:rPr>
        <w:t xml:space="preserve">         </w:t>
      </w:r>
    </w:p>
    <w:p w:rsidR="005B661B" w:rsidRPr="00F518CE" w:rsidRDefault="005B661B" w:rsidP="004C4A99">
      <w:pPr>
        <w:pBdr>
          <w:top w:val="nil"/>
          <w:left w:val="nil"/>
          <w:bottom w:val="nil"/>
          <w:right w:val="nil"/>
          <w:between w:val="nil"/>
        </w:pBdr>
        <w:shd w:val="clear" w:color="auto" w:fill="FFFFFF"/>
        <w:spacing w:after="0" w:line="240" w:lineRule="auto"/>
        <w:ind w:firstLine="708"/>
        <w:jc w:val="both"/>
        <w:rPr>
          <w:szCs w:val="28"/>
        </w:rPr>
      </w:pPr>
      <w:r w:rsidRPr="00F518CE">
        <w:rPr>
          <w:szCs w:val="28"/>
        </w:rPr>
        <w:t>Таким чином, враховуючи вище викладене, вин</w:t>
      </w:r>
      <w:r w:rsidR="00BB203C">
        <w:rPr>
          <w:szCs w:val="28"/>
        </w:rPr>
        <w:t>икла необхідність розробити проє</w:t>
      </w:r>
      <w:r w:rsidRPr="00F518CE">
        <w:rPr>
          <w:szCs w:val="28"/>
        </w:rPr>
        <w:t xml:space="preserve">кт рішення Новгород-Сіверської міської ради, яким буде затверджено Положення про оренду  комунального майна Новгород-Сіверської міської територіальної громади. </w:t>
      </w:r>
    </w:p>
    <w:p w:rsidR="005B661B" w:rsidRDefault="005B661B" w:rsidP="004C4A99">
      <w:pPr>
        <w:pBdr>
          <w:top w:val="nil"/>
          <w:left w:val="nil"/>
          <w:bottom w:val="nil"/>
          <w:right w:val="nil"/>
          <w:between w:val="nil"/>
        </w:pBdr>
        <w:shd w:val="clear" w:color="auto" w:fill="FFFFFF"/>
        <w:spacing w:after="0" w:line="240" w:lineRule="auto"/>
        <w:ind w:firstLine="708"/>
        <w:jc w:val="both"/>
        <w:rPr>
          <w:szCs w:val="28"/>
        </w:rPr>
      </w:pPr>
      <w:r>
        <w:rPr>
          <w:szCs w:val="28"/>
        </w:rPr>
        <w:t xml:space="preserve">Прийняття </w:t>
      </w:r>
      <w:r w:rsidR="00F46FC5">
        <w:rPr>
          <w:szCs w:val="28"/>
        </w:rPr>
        <w:t>регуляторного акта</w:t>
      </w:r>
      <w:r w:rsidRPr="00F518CE">
        <w:rPr>
          <w:szCs w:val="28"/>
        </w:rPr>
        <w:t xml:space="preserve">  </w:t>
      </w:r>
      <w:r w:rsidR="00DE1BA0">
        <w:rPr>
          <w:szCs w:val="28"/>
        </w:rPr>
        <w:t>збільшить</w:t>
      </w:r>
      <w:r>
        <w:rPr>
          <w:szCs w:val="28"/>
        </w:rPr>
        <w:t xml:space="preserve"> </w:t>
      </w:r>
      <w:r w:rsidRPr="00F518CE">
        <w:rPr>
          <w:szCs w:val="28"/>
        </w:rPr>
        <w:t xml:space="preserve"> надходження до бюджету громади, збалансує потребу в обігових коштах балансоутримувачів та потреби потенційних орендарів в приміщеннях для здійснення їх підприємницької діяльності.</w:t>
      </w:r>
    </w:p>
    <w:p w:rsidR="00A50866" w:rsidRPr="00F518CE" w:rsidRDefault="00A50866" w:rsidP="004C4A99">
      <w:pPr>
        <w:pBdr>
          <w:top w:val="nil"/>
          <w:left w:val="nil"/>
          <w:bottom w:val="nil"/>
          <w:right w:val="nil"/>
          <w:between w:val="nil"/>
        </w:pBdr>
        <w:shd w:val="clear" w:color="auto" w:fill="FFFFFF"/>
        <w:spacing w:after="0" w:line="240" w:lineRule="auto"/>
        <w:ind w:firstLine="708"/>
        <w:jc w:val="both"/>
        <w:rPr>
          <w:szCs w:val="28"/>
        </w:rPr>
      </w:pPr>
    </w:p>
    <w:p w:rsidR="005B661B" w:rsidRPr="00F518CE" w:rsidRDefault="000D064A" w:rsidP="004C4A99">
      <w:pPr>
        <w:pBdr>
          <w:top w:val="nil"/>
          <w:left w:val="nil"/>
          <w:bottom w:val="nil"/>
          <w:right w:val="nil"/>
          <w:between w:val="nil"/>
        </w:pBdr>
        <w:shd w:val="clear" w:color="auto" w:fill="FFFFFF"/>
        <w:spacing w:line="240" w:lineRule="auto"/>
        <w:ind w:firstLine="708"/>
        <w:jc w:val="center"/>
        <w:rPr>
          <w:szCs w:val="28"/>
        </w:rPr>
      </w:pPr>
      <w:r>
        <w:rPr>
          <w:b/>
          <w:szCs w:val="28"/>
        </w:rPr>
        <w:t xml:space="preserve">5. </w:t>
      </w:r>
      <w:r w:rsidR="005B661B" w:rsidRPr="00F518CE">
        <w:rPr>
          <w:b/>
          <w:szCs w:val="28"/>
        </w:rPr>
        <w:t>Обґрунтування неможливості вирішення проблеми за допомогою ринкових механізмів</w:t>
      </w:r>
    </w:p>
    <w:p w:rsidR="005B661B" w:rsidRPr="00F518CE" w:rsidRDefault="005B661B" w:rsidP="004C4A99">
      <w:pPr>
        <w:pBdr>
          <w:top w:val="nil"/>
          <w:left w:val="nil"/>
          <w:bottom w:val="nil"/>
          <w:right w:val="nil"/>
          <w:between w:val="nil"/>
        </w:pBdr>
        <w:shd w:val="clear" w:color="auto" w:fill="FFFFFF"/>
        <w:spacing w:after="0" w:line="240" w:lineRule="auto"/>
        <w:ind w:firstLine="708"/>
        <w:jc w:val="both"/>
        <w:rPr>
          <w:szCs w:val="28"/>
        </w:rPr>
      </w:pPr>
      <w:r w:rsidRPr="00F518CE">
        <w:rPr>
          <w:szCs w:val="28"/>
        </w:rPr>
        <w:t>Вказана проблема не може бути вирішена за допомогою ринкових механізмів, оскільки потребує нормативного врегулювання міською радою. Затвердженн</w:t>
      </w:r>
      <w:r w:rsidR="00F46FC5">
        <w:rPr>
          <w:szCs w:val="28"/>
        </w:rPr>
        <w:t>я міською радою зазначеного акта</w:t>
      </w:r>
      <w:r w:rsidRPr="00F518CE">
        <w:rPr>
          <w:szCs w:val="28"/>
        </w:rPr>
        <w:t xml:space="preserve"> </w:t>
      </w:r>
      <w:r w:rsidR="00DE1BA0">
        <w:rPr>
          <w:szCs w:val="28"/>
        </w:rPr>
        <w:t xml:space="preserve"> впорядкує</w:t>
      </w:r>
      <w:r>
        <w:rPr>
          <w:szCs w:val="28"/>
        </w:rPr>
        <w:t xml:space="preserve"> сфе</w:t>
      </w:r>
      <w:r w:rsidR="00DE1BA0">
        <w:rPr>
          <w:szCs w:val="28"/>
        </w:rPr>
        <w:t>ру</w:t>
      </w:r>
      <w:r w:rsidRPr="00F518CE">
        <w:rPr>
          <w:szCs w:val="28"/>
        </w:rPr>
        <w:t xml:space="preserve"> орендних відносин комунального майна та забезпечить додаткові надходження до бюджету територіальної громади.</w:t>
      </w:r>
    </w:p>
    <w:p w:rsidR="005B661B" w:rsidRDefault="005B661B" w:rsidP="004C4A99">
      <w:pPr>
        <w:pBdr>
          <w:top w:val="nil"/>
          <w:left w:val="nil"/>
          <w:bottom w:val="nil"/>
          <w:right w:val="nil"/>
          <w:between w:val="nil"/>
        </w:pBdr>
        <w:shd w:val="clear" w:color="auto" w:fill="FFFFFF"/>
        <w:spacing w:after="0" w:line="240" w:lineRule="auto"/>
        <w:ind w:firstLine="708"/>
        <w:jc w:val="both"/>
        <w:rPr>
          <w:szCs w:val="28"/>
        </w:rPr>
      </w:pPr>
      <w:r w:rsidRPr="00F518CE">
        <w:rPr>
          <w:szCs w:val="28"/>
        </w:rPr>
        <w:t>До того ж, частиною другою статті 5, Закону України «Про оренду державного та комунального майна», визначено, що о</w:t>
      </w:r>
      <w:r w:rsidRPr="00F518CE">
        <w:rPr>
          <w:szCs w:val="28"/>
          <w:highlight w:val="white"/>
        </w:rPr>
        <w:t>собливості передачі в оренду комунального майна, передбачені Законом, додатково можуть визначатися рішенням представницьких органів місцевого самоврядування</w:t>
      </w:r>
      <w:r w:rsidRPr="00F518CE">
        <w:rPr>
          <w:szCs w:val="28"/>
        </w:rPr>
        <w:t xml:space="preserve">. </w:t>
      </w:r>
    </w:p>
    <w:p w:rsidR="009D063E" w:rsidRDefault="009D063E" w:rsidP="004C4A99">
      <w:pPr>
        <w:pBdr>
          <w:top w:val="nil"/>
          <w:left w:val="nil"/>
          <w:bottom w:val="nil"/>
          <w:right w:val="nil"/>
          <w:between w:val="nil"/>
        </w:pBdr>
        <w:shd w:val="clear" w:color="auto" w:fill="FFFFFF"/>
        <w:spacing w:after="0" w:line="240" w:lineRule="auto"/>
        <w:jc w:val="both"/>
        <w:rPr>
          <w:szCs w:val="28"/>
        </w:rPr>
      </w:pPr>
    </w:p>
    <w:p w:rsidR="000D064A" w:rsidRDefault="000D064A" w:rsidP="004C4A99">
      <w:pPr>
        <w:pBdr>
          <w:top w:val="nil"/>
          <w:left w:val="nil"/>
          <w:bottom w:val="nil"/>
          <w:right w:val="nil"/>
          <w:between w:val="nil"/>
        </w:pBdr>
        <w:shd w:val="clear" w:color="auto" w:fill="FFFFFF"/>
        <w:spacing w:after="0" w:line="240" w:lineRule="auto"/>
        <w:jc w:val="center"/>
        <w:rPr>
          <w:b/>
          <w:szCs w:val="28"/>
        </w:rPr>
      </w:pPr>
      <w:r>
        <w:rPr>
          <w:b/>
          <w:szCs w:val="28"/>
        </w:rPr>
        <w:t xml:space="preserve">6. </w:t>
      </w:r>
      <w:r w:rsidR="005B661B" w:rsidRPr="00F518CE">
        <w:rPr>
          <w:b/>
          <w:szCs w:val="28"/>
        </w:rPr>
        <w:t xml:space="preserve">Обґрунтування неможливості вирішення проблеми за допомогою </w:t>
      </w:r>
    </w:p>
    <w:p w:rsidR="005B661B" w:rsidRDefault="005B661B" w:rsidP="004C4A99">
      <w:pPr>
        <w:pBdr>
          <w:top w:val="nil"/>
          <w:left w:val="nil"/>
          <w:bottom w:val="nil"/>
          <w:right w:val="nil"/>
          <w:between w:val="nil"/>
        </w:pBdr>
        <w:shd w:val="clear" w:color="auto" w:fill="FFFFFF"/>
        <w:spacing w:after="0" w:line="240" w:lineRule="auto"/>
        <w:jc w:val="center"/>
        <w:rPr>
          <w:b/>
          <w:szCs w:val="28"/>
        </w:rPr>
      </w:pPr>
      <w:r w:rsidRPr="00F518CE">
        <w:rPr>
          <w:b/>
          <w:szCs w:val="28"/>
        </w:rPr>
        <w:t>діючих регуляторних актів</w:t>
      </w:r>
    </w:p>
    <w:p w:rsidR="009D063E" w:rsidRPr="00F518CE" w:rsidRDefault="009D063E" w:rsidP="004C4A99">
      <w:pPr>
        <w:pBdr>
          <w:top w:val="nil"/>
          <w:left w:val="nil"/>
          <w:bottom w:val="nil"/>
          <w:right w:val="nil"/>
          <w:between w:val="nil"/>
        </w:pBdr>
        <w:shd w:val="clear" w:color="auto" w:fill="FFFFFF"/>
        <w:spacing w:after="0" w:line="240" w:lineRule="auto"/>
        <w:jc w:val="center"/>
        <w:rPr>
          <w:szCs w:val="28"/>
        </w:rPr>
      </w:pPr>
    </w:p>
    <w:p w:rsidR="005B661B"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Проблема не може бути розв’язана в зв’язку з відсут</w:t>
      </w:r>
      <w:r w:rsidR="00F46FC5">
        <w:rPr>
          <w:szCs w:val="28"/>
        </w:rPr>
        <w:t xml:space="preserve">ністю </w:t>
      </w:r>
      <w:proofErr w:type="spellStart"/>
      <w:r w:rsidR="00F46FC5">
        <w:rPr>
          <w:szCs w:val="28"/>
        </w:rPr>
        <w:t>нормативно-</w:t>
      </w:r>
      <w:proofErr w:type="spellEnd"/>
      <w:r w:rsidR="00F46FC5">
        <w:rPr>
          <w:szCs w:val="28"/>
        </w:rPr>
        <w:t xml:space="preserve"> правового акта</w:t>
      </w:r>
      <w:r w:rsidRPr="00F518CE">
        <w:rPr>
          <w:szCs w:val="28"/>
        </w:rPr>
        <w:t xml:space="preserve"> міської ради, який регулює відносини при передачі майна комунальної власності міської територіальної громади в оренду.</w:t>
      </w:r>
    </w:p>
    <w:p w:rsidR="000D064A" w:rsidRDefault="005B661B" w:rsidP="000D064A">
      <w:pPr>
        <w:pBdr>
          <w:top w:val="nil"/>
          <w:left w:val="nil"/>
          <w:bottom w:val="nil"/>
          <w:right w:val="nil"/>
          <w:between w:val="nil"/>
        </w:pBdr>
        <w:shd w:val="clear" w:color="auto" w:fill="FFFFFF"/>
        <w:spacing w:after="0" w:line="240" w:lineRule="auto"/>
        <w:ind w:firstLine="709"/>
        <w:jc w:val="center"/>
        <w:rPr>
          <w:b/>
          <w:szCs w:val="28"/>
        </w:rPr>
      </w:pPr>
      <w:r w:rsidRPr="00F518CE">
        <w:rPr>
          <w:b/>
          <w:szCs w:val="28"/>
        </w:rPr>
        <w:t xml:space="preserve"> </w:t>
      </w:r>
    </w:p>
    <w:p w:rsidR="005B661B" w:rsidRDefault="000D064A" w:rsidP="000D064A">
      <w:pPr>
        <w:pBdr>
          <w:top w:val="nil"/>
          <w:left w:val="nil"/>
          <w:bottom w:val="nil"/>
          <w:right w:val="nil"/>
          <w:between w:val="nil"/>
        </w:pBdr>
        <w:shd w:val="clear" w:color="auto" w:fill="FFFFFF"/>
        <w:spacing w:after="0" w:line="240" w:lineRule="auto"/>
        <w:ind w:firstLine="709"/>
        <w:jc w:val="center"/>
        <w:rPr>
          <w:b/>
          <w:szCs w:val="28"/>
        </w:rPr>
      </w:pPr>
      <w:r>
        <w:rPr>
          <w:b/>
          <w:szCs w:val="28"/>
        </w:rPr>
        <w:t xml:space="preserve">7. </w:t>
      </w:r>
      <w:r w:rsidR="005B661B" w:rsidRPr="00F518CE">
        <w:rPr>
          <w:b/>
          <w:szCs w:val="28"/>
        </w:rPr>
        <w:t>Цілі державного регулювання</w:t>
      </w:r>
    </w:p>
    <w:p w:rsidR="000D064A" w:rsidRDefault="000D064A" w:rsidP="000D064A">
      <w:pPr>
        <w:pBdr>
          <w:top w:val="nil"/>
          <w:left w:val="nil"/>
          <w:bottom w:val="nil"/>
          <w:right w:val="nil"/>
          <w:between w:val="nil"/>
        </w:pBdr>
        <w:shd w:val="clear" w:color="auto" w:fill="FFFFFF"/>
        <w:spacing w:after="0" w:line="240" w:lineRule="auto"/>
        <w:ind w:firstLine="709"/>
        <w:jc w:val="both"/>
        <w:rPr>
          <w:szCs w:val="28"/>
        </w:rPr>
      </w:pPr>
    </w:p>
    <w:p w:rsidR="005B661B" w:rsidRPr="00F518C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Цілями державного регулювання</w:t>
      </w:r>
      <w:r w:rsidRPr="00F518CE">
        <w:rPr>
          <w:b/>
          <w:szCs w:val="28"/>
        </w:rPr>
        <w:t> </w:t>
      </w:r>
      <w:r w:rsidRPr="00F518CE">
        <w:rPr>
          <w:szCs w:val="28"/>
        </w:rPr>
        <w:t>є встановлення організації договірно - майнових відносин щодо передачі в оренду комунального майна Новгород-Сіверської міської ради,  що дозволить:</w:t>
      </w:r>
    </w:p>
    <w:p w:rsidR="005B661B" w:rsidRPr="00F518C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 xml:space="preserve">- врегулювати та привести  у відповідність до норм чинного законодавства правові відносини у сфері оренди комунального майна </w:t>
      </w:r>
      <w:r w:rsidRPr="00F518CE">
        <w:rPr>
          <w:szCs w:val="28"/>
        </w:rPr>
        <w:lastRenderedPageBreak/>
        <w:t>Новгород-Сіверської міської територіальної громади, тобто введення регулювання, що відповідатиме принципам державної регуляторної політики;</w:t>
      </w:r>
    </w:p>
    <w:p w:rsidR="005B661B" w:rsidRPr="00F518C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 xml:space="preserve">- затвердити єдиний  організаційно-економічний механізм передачі в оренду комунального майна, вдосконалити механізм </w:t>
      </w:r>
      <w:r w:rsidR="00A03C73">
        <w:rPr>
          <w:szCs w:val="28"/>
        </w:rPr>
        <w:t xml:space="preserve"> визначення розміру  орендної плати;</w:t>
      </w:r>
    </w:p>
    <w:p w:rsidR="005B661B" w:rsidRPr="00F518C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 xml:space="preserve">- найбільш ефективно та раціонально використовувати комунальне майно Новгород-Сіверської міської територіальної громади та належно його утримувати; </w:t>
      </w:r>
    </w:p>
    <w:p w:rsidR="005B661B" w:rsidRPr="00F518C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 залучати на прозорих умовах суб’єктів господарювання, які мають бажання та можливості орендувати комунальне майно, створити конкурентне середовище у сфері оренди комунального майна Новгород-Сіверської міської територіальної громади.</w:t>
      </w:r>
    </w:p>
    <w:p w:rsidR="00925A74"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 xml:space="preserve">            Метою прийняття рішення шляхом регулювання </w:t>
      </w:r>
      <w:r w:rsidR="001257C4" w:rsidRPr="001257C4">
        <w:rPr>
          <w:szCs w:val="28"/>
        </w:rPr>
        <w:t xml:space="preserve"> </w:t>
      </w:r>
      <w:r w:rsidR="001257C4">
        <w:rPr>
          <w:szCs w:val="28"/>
        </w:rPr>
        <w:t xml:space="preserve">є </w:t>
      </w:r>
      <w:r w:rsidRPr="00F518CE">
        <w:rPr>
          <w:szCs w:val="28"/>
        </w:rPr>
        <w:t>усун</w:t>
      </w:r>
      <w:r w:rsidR="001257C4">
        <w:rPr>
          <w:szCs w:val="28"/>
        </w:rPr>
        <w:t>ення недоліків</w:t>
      </w:r>
      <w:r w:rsidRPr="00F518CE">
        <w:rPr>
          <w:szCs w:val="28"/>
        </w:rPr>
        <w:t xml:space="preserve"> процедури надання в оренду комунального майна Новгород-Сіверської міської територіальної громади в межах повноважень та у спосіб, що передбачені законами України.</w:t>
      </w:r>
    </w:p>
    <w:p w:rsidR="00C77220" w:rsidRDefault="00C77220" w:rsidP="000D064A">
      <w:pPr>
        <w:pBdr>
          <w:top w:val="nil"/>
          <w:left w:val="nil"/>
          <w:bottom w:val="nil"/>
          <w:right w:val="nil"/>
          <w:between w:val="nil"/>
        </w:pBdr>
        <w:shd w:val="clear" w:color="auto" w:fill="FFFFFF"/>
        <w:spacing w:after="0" w:line="240" w:lineRule="auto"/>
        <w:ind w:firstLine="709"/>
        <w:jc w:val="center"/>
        <w:rPr>
          <w:b/>
          <w:szCs w:val="28"/>
        </w:rPr>
      </w:pPr>
    </w:p>
    <w:p w:rsidR="005B661B" w:rsidRPr="00F518CE" w:rsidRDefault="005B661B" w:rsidP="000D064A">
      <w:pPr>
        <w:pBdr>
          <w:top w:val="nil"/>
          <w:left w:val="nil"/>
          <w:bottom w:val="nil"/>
          <w:right w:val="nil"/>
          <w:between w:val="nil"/>
        </w:pBdr>
        <w:shd w:val="clear" w:color="auto" w:fill="FFFFFF"/>
        <w:spacing w:after="0" w:line="240" w:lineRule="auto"/>
        <w:jc w:val="center"/>
        <w:rPr>
          <w:szCs w:val="28"/>
        </w:rPr>
      </w:pPr>
      <w:r w:rsidRPr="00F518CE">
        <w:rPr>
          <w:b/>
          <w:szCs w:val="28"/>
        </w:rPr>
        <w:t xml:space="preserve"> </w:t>
      </w:r>
      <w:r w:rsidR="000D064A">
        <w:rPr>
          <w:b/>
          <w:szCs w:val="28"/>
        </w:rPr>
        <w:t xml:space="preserve">8. </w:t>
      </w:r>
      <w:r w:rsidRPr="00F518CE">
        <w:rPr>
          <w:b/>
          <w:szCs w:val="28"/>
        </w:rPr>
        <w:t>Визначення та оцінка альтернативних способів досягнення цілей</w:t>
      </w:r>
    </w:p>
    <w:p w:rsidR="000D064A" w:rsidRDefault="000D064A" w:rsidP="000D064A">
      <w:pPr>
        <w:pBdr>
          <w:top w:val="nil"/>
          <w:left w:val="nil"/>
          <w:bottom w:val="nil"/>
          <w:right w:val="nil"/>
          <w:between w:val="nil"/>
        </w:pBdr>
        <w:shd w:val="clear" w:color="auto" w:fill="FFFFFF"/>
        <w:spacing w:after="0" w:line="240" w:lineRule="auto"/>
        <w:ind w:firstLine="709"/>
        <w:jc w:val="both"/>
        <w:rPr>
          <w:szCs w:val="28"/>
        </w:rPr>
      </w:pPr>
    </w:p>
    <w:p w:rsidR="005B661B"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Альтернативними способами досягнення зазначених цілей є:</w:t>
      </w:r>
    </w:p>
    <w:p w:rsidR="000D064A" w:rsidRPr="00F518CE" w:rsidRDefault="000D064A" w:rsidP="000D064A">
      <w:pPr>
        <w:pBdr>
          <w:top w:val="nil"/>
          <w:left w:val="nil"/>
          <w:bottom w:val="nil"/>
          <w:right w:val="nil"/>
          <w:between w:val="nil"/>
        </w:pBdr>
        <w:shd w:val="clear" w:color="auto" w:fill="FFFFFF"/>
        <w:spacing w:after="0" w:line="240" w:lineRule="auto"/>
        <w:ind w:firstLine="709"/>
        <w:jc w:val="both"/>
        <w:rPr>
          <w:szCs w:val="28"/>
        </w:rPr>
      </w:pPr>
    </w:p>
    <w:tbl>
      <w:tblPr>
        <w:tblW w:w="9562" w:type="dxa"/>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766"/>
        <w:gridCol w:w="7796"/>
      </w:tblGrid>
      <w:tr w:rsidR="005B661B" w:rsidRPr="00F518CE" w:rsidTr="000D064A">
        <w:tc>
          <w:tcPr>
            <w:tcW w:w="1766"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Вид альтернатив</w:t>
            </w:r>
          </w:p>
        </w:tc>
        <w:tc>
          <w:tcPr>
            <w:tcW w:w="7796"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Опис альтернативи</w:t>
            </w:r>
          </w:p>
        </w:tc>
      </w:tr>
      <w:tr w:rsidR="005B661B" w:rsidRPr="00F518CE" w:rsidTr="000D064A">
        <w:tc>
          <w:tcPr>
            <w:tcW w:w="1766"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Альтернатива 1</w:t>
            </w:r>
          </w:p>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Збереження чинного регулювання</w:t>
            </w:r>
          </w:p>
          <w:p w:rsidR="00A03C73" w:rsidRDefault="00A03C73" w:rsidP="004C4A99">
            <w:pPr>
              <w:pBdr>
                <w:top w:val="nil"/>
                <w:left w:val="nil"/>
                <w:bottom w:val="nil"/>
                <w:right w:val="nil"/>
                <w:between w:val="nil"/>
              </w:pBdr>
              <w:spacing w:after="0" w:line="240" w:lineRule="auto"/>
              <w:rPr>
                <w:sz w:val="24"/>
                <w:szCs w:val="24"/>
              </w:rPr>
            </w:pPr>
          </w:p>
          <w:p w:rsidR="00A03C73" w:rsidRDefault="00A03C73" w:rsidP="004C4A99">
            <w:pPr>
              <w:pBdr>
                <w:top w:val="nil"/>
                <w:left w:val="nil"/>
                <w:bottom w:val="nil"/>
                <w:right w:val="nil"/>
                <w:between w:val="nil"/>
              </w:pBdr>
              <w:spacing w:after="0" w:line="240" w:lineRule="auto"/>
              <w:rPr>
                <w:sz w:val="24"/>
                <w:szCs w:val="24"/>
              </w:rPr>
            </w:pPr>
          </w:p>
          <w:p w:rsidR="005B661B" w:rsidRPr="00F518CE" w:rsidRDefault="005B661B" w:rsidP="004C4A99">
            <w:pPr>
              <w:pBdr>
                <w:top w:val="nil"/>
                <w:left w:val="nil"/>
                <w:bottom w:val="nil"/>
                <w:right w:val="nil"/>
                <w:between w:val="nil"/>
              </w:pBdr>
              <w:spacing w:after="0" w:line="240" w:lineRule="auto"/>
              <w:rPr>
                <w:rFonts w:ascii="ProbaPro" w:eastAsia="ProbaPro" w:hAnsi="ProbaPro" w:cs="ProbaPro"/>
                <w:sz w:val="24"/>
                <w:szCs w:val="24"/>
              </w:rPr>
            </w:pPr>
            <w:r w:rsidRPr="00F518CE">
              <w:rPr>
                <w:sz w:val="24"/>
                <w:szCs w:val="24"/>
              </w:rPr>
              <w:t>(надалі-Альтернатива1)</w:t>
            </w:r>
          </w:p>
        </w:tc>
        <w:tc>
          <w:tcPr>
            <w:tcW w:w="7796" w:type="dxa"/>
            <w:tcMar>
              <w:top w:w="208" w:type="dxa"/>
              <w:left w:w="69" w:type="dxa"/>
              <w:bottom w:w="208" w:type="dxa"/>
              <w:right w:w="69" w:type="dxa"/>
            </w:tcMar>
          </w:tcPr>
          <w:p w:rsidR="00A03C73" w:rsidRDefault="00A50866" w:rsidP="004C4A99">
            <w:pPr>
              <w:pBdr>
                <w:top w:val="nil"/>
                <w:left w:val="nil"/>
                <w:bottom w:val="nil"/>
                <w:right w:val="nil"/>
                <w:between w:val="nil"/>
              </w:pBdr>
              <w:spacing w:after="0" w:line="240" w:lineRule="auto"/>
              <w:jc w:val="both"/>
              <w:rPr>
                <w:sz w:val="24"/>
                <w:szCs w:val="24"/>
              </w:rPr>
            </w:pPr>
            <w:r>
              <w:rPr>
                <w:sz w:val="24"/>
                <w:szCs w:val="24"/>
              </w:rPr>
              <w:t xml:space="preserve">         </w:t>
            </w:r>
            <w:r w:rsidR="005B661B" w:rsidRPr="00F518CE">
              <w:rPr>
                <w:sz w:val="24"/>
                <w:szCs w:val="24"/>
              </w:rPr>
              <w:t>Відсутність нормативно-правового акт</w:t>
            </w:r>
            <w:r w:rsidR="00F46FC5">
              <w:rPr>
                <w:sz w:val="24"/>
                <w:szCs w:val="24"/>
              </w:rPr>
              <w:t>а</w:t>
            </w:r>
            <w:r w:rsidR="005B661B" w:rsidRPr="00F518CE">
              <w:rPr>
                <w:sz w:val="24"/>
                <w:szCs w:val="24"/>
              </w:rPr>
              <w:t xml:space="preserve"> міської ради, який регулює відносини при передачі в оренду комунального майна Новгород-Сіверської міської територіальної громади.</w:t>
            </w:r>
          </w:p>
          <w:p w:rsidR="00A03C73" w:rsidRDefault="00A03C73" w:rsidP="004C4A99">
            <w:pPr>
              <w:pBdr>
                <w:top w:val="nil"/>
                <w:left w:val="nil"/>
                <w:bottom w:val="nil"/>
                <w:right w:val="nil"/>
                <w:between w:val="nil"/>
              </w:pBdr>
              <w:spacing w:after="0" w:line="240" w:lineRule="auto"/>
              <w:jc w:val="both"/>
              <w:rPr>
                <w:sz w:val="24"/>
                <w:szCs w:val="24"/>
              </w:rPr>
            </w:pPr>
          </w:p>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 xml:space="preserve"> Цей спосіб не сприятиме врегулюванню зазначених правових відносин</w:t>
            </w:r>
            <w:r w:rsidR="00A03C73">
              <w:rPr>
                <w:sz w:val="24"/>
                <w:szCs w:val="24"/>
              </w:rPr>
              <w:t>,</w:t>
            </w:r>
            <w:r w:rsidRPr="00F518CE">
              <w:rPr>
                <w:sz w:val="24"/>
                <w:szCs w:val="24"/>
              </w:rPr>
              <w:t xml:space="preserve"> оскільки залишаються не врегульованими питання передачі в оренду комунального майна. </w:t>
            </w:r>
            <w:r>
              <w:rPr>
                <w:sz w:val="24"/>
                <w:szCs w:val="24"/>
              </w:rPr>
              <w:t>Відмова від прийняття цього акт</w:t>
            </w:r>
            <w:r w:rsidR="00F46FC5">
              <w:rPr>
                <w:sz w:val="24"/>
                <w:szCs w:val="24"/>
              </w:rPr>
              <w:t>а</w:t>
            </w:r>
            <w:r w:rsidRPr="00F518CE">
              <w:rPr>
                <w:sz w:val="24"/>
                <w:szCs w:val="24"/>
              </w:rPr>
              <w:t xml:space="preserve">  не відповідатиме вимогам Закону та унеможливить укладення договорів оренди із суб’єктами господарювання в порядку згідно з чинним законодавством, погіршить фінансовий стан підприємств комунальної власності, зменшить надходження до міського бюджету. Цей спосіб буде неефективним, оскільки передача в оренду комунального майна є видом діяльності, який має регулюватися державою з урахуванням особливостей окремо взятої територіальної громади. Такий підхід, на нашу думку, призведе до соціальної напруги через відсутність єдиного порядку (процедури) оренди комунального майна на території міської ради.</w:t>
            </w:r>
          </w:p>
          <w:p w:rsidR="005B661B" w:rsidRDefault="00A50866" w:rsidP="004C4A99">
            <w:pPr>
              <w:pBdr>
                <w:top w:val="nil"/>
                <w:left w:val="nil"/>
                <w:bottom w:val="nil"/>
                <w:right w:val="nil"/>
                <w:between w:val="nil"/>
              </w:pBdr>
              <w:spacing w:after="0" w:line="240" w:lineRule="auto"/>
              <w:jc w:val="both"/>
              <w:rPr>
                <w:sz w:val="24"/>
                <w:szCs w:val="24"/>
              </w:rPr>
            </w:pPr>
            <w:r>
              <w:rPr>
                <w:sz w:val="24"/>
                <w:szCs w:val="24"/>
              </w:rPr>
              <w:t xml:space="preserve">         </w:t>
            </w:r>
            <w:r w:rsidR="005B661B" w:rsidRPr="00F518CE">
              <w:rPr>
                <w:sz w:val="24"/>
                <w:szCs w:val="24"/>
              </w:rPr>
              <w:t>Вказані обставини роблять недоцільним досягнення визначених цілей за першим способом. Таким чином, запровадження такої альтернативи визнано недоцільним.</w:t>
            </w:r>
          </w:p>
          <w:p w:rsidR="00A03C73" w:rsidRPr="00F518CE" w:rsidRDefault="00A03C73" w:rsidP="004C4A99">
            <w:pPr>
              <w:pBdr>
                <w:top w:val="nil"/>
                <w:left w:val="nil"/>
                <w:bottom w:val="nil"/>
                <w:right w:val="nil"/>
                <w:between w:val="nil"/>
              </w:pBdr>
              <w:spacing w:after="0" w:line="240" w:lineRule="auto"/>
              <w:jc w:val="both"/>
              <w:rPr>
                <w:rFonts w:ascii="ProbaPro" w:eastAsia="ProbaPro" w:hAnsi="ProbaPro" w:cs="ProbaPro"/>
                <w:sz w:val="24"/>
                <w:szCs w:val="24"/>
              </w:rPr>
            </w:pPr>
          </w:p>
        </w:tc>
      </w:tr>
      <w:tr w:rsidR="005B661B" w:rsidRPr="00F518CE" w:rsidTr="000D064A">
        <w:tc>
          <w:tcPr>
            <w:tcW w:w="1766"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Альтернатива 2</w:t>
            </w:r>
          </w:p>
          <w:p w:rsidR="005B661B" w:rsidRPr="00F518CE" w:rsidRDefault="005B661B" w:rsidP="004C4A99">
            <w:pPr>
              <w:pBdr>
                <w:top w:val="nil"/>
                <w:left w:val="nil"/>
                <w:bottom w:val="nil"/>
                <w:right w:val="nil"/>
                <w:between w:val="nil"/>
              </w:pBdr>
              <w:spacing w:after="0" w:line="240" w:lineRule="auto"/>
              <w:ind w:right="-112"/>
              <w:jc w:val="both"/>
              <w:rPr>
                <w:sz w:val="24"/>
                <w:szCs w:val="24"/>
              </w:rPr>
            </w:pPr>
            <w:r w:rsidRPr="00F518CE">
              <w:rPr>
                <w:sz w:val="24"/>
                <w:szCs w:val="24"/>
              </w:rPr>
              <w:lastRenderedPageBreak/>
              <w:t>Прийня</w:t>
            </w:r>
            <w:r w:rsidR="00BB203C">
              <w:rPr>
                <w:sz w:val="24"/>
                <w:szCs w:val="24"/>
              </w:rPr>
              <w:t>ття запропонованого проє</w:t>
            </w:r>
            <w:r w:rsidR="00F46FC5">
              <w:rPr>
                <w:sz w:val="24"/>
                <w:szCs w:val="24"/>
              </w:rPr>
              <w:t>кту акта</w:t>
            </w:r>
          </w:p>
          <w:p w:rsidR="005B661B" w:rsidRPr="00F518CE" w:rsidRDefault="005B661B" w:rsidP="004C4A99">
            <w:pPr>
              <w:pBdr>
                <w:top w:val="nil"/>
                <w:left w:val="nil"/>
                <w:bottom w:val="nil"/>
                <w:right w:val="nil"/>
                <w:between w:val="nil"/>
              </w:pBdr>
              <w:spacing w:after="0" w:line="240" w:lineRule="auto"/>
              <w:jc w:val="both"/>
              <w:rPr>
                <w:rFonts w:ascii="ProbaPro" w:eastAsia="ProbaPro" w:hAnsi="ProbaPro" w:cs="ProbaPro"/>
                <w:sz w:val="24"/>
                <w:szCs w:val="24"/>
              </w:rPr>
            </w:pPr>
            <w:r w:rsidRPr="00F518CE">
              <w:rPr>
                <w:sz w:val="24"/>
                <w:szCs w:val="24"/>
              </w:rPr>
              <w:t>(надалі- Альтернатива 2)</w:t>
            </w:r>
          </w:p>
        </w:tc>
        <w:tc>
          <w:tcPr>
            <w:tcW w:w="7796" w:type="dxa"/>
            <w:tcMar>
              <w:top w:w="208" w:type="dxa"/>
              <w:left w:w="69" w:type="dxa"/>
              <w:bottom w:w="208" w:type="dxa"/>
              <w:right w:w="69" w:type="dxa"/>
            </w:tcMar>
          </w:tcPr>
          <w:p w:rsidR="005B661B" w:rsidRPr="00F518CE" w:rsidRDefault="00A50866" w:rsidP="004C4A99">
            <w:pPr>
              <w:pBdr>
                <w:top w:val="nil"/>
                <w:left w:val="nil"/>
                <w:bottom w:val="nil"/>
                <w:right w:val="nil"/>
                <w:between w:val="nil"/>
              </w:pBdr>
              <w:spacing w:after="0" w:line="240" w:lineRule="auto"/>
              <w:jc w:val="both"/>
              <w:rPr>
                <w:sz w:val="24"/>
                <w:szCs w:val="24"/>
              </w:rPr>
            </w:pPr>
            <w:r>
              <w:rPr>
                <w:sz w:val="24"/>
                <w:szCs w:val="24"/>
              </w:rPr>
              <w:lastRenderedPageBreak/>
              <w:t xml:space="preserve">       </w:t>
            </w:r>
            <w:r w:rsidR="005B661B" w:rsidRPr="00F518CE">
              <w:rPr>
                <w:sz w:val="24"/>
                <w:szCs w:val="24"/>
              </w:rPr>
              <w:t xml:space="preserve">Прийняття та затвердження Положення про оренду комунального </w:t>
            </w:r>
            <w:r w:rsidR="005B661B" w:rsidRPr="00F518CE">
              <w:rPr>
                <w:sz w:val="24"/>
                <w:szCs w:val="24"/>
              </w:rPr>
              <w:lastRenderedPageBreak/>
              <w:t xml:space="preserve">майна Новгород-Сіверської міської територіальної громади дозволить </w:t>
            </w:r>
            <w:r w:rsidR="00A03C73">
              <w:rPr>
                <w:sz w:val="24"/>
                <w:szCs w:val="24"/>
              </w:rPr>
              <w:t>більш</w:t>
            </w:r>
            <w:r w:rsidR="005B661B" w:rsidRPr="00F518CE">
              <w:rPr>
                <w:sz w:val="24"/>
                <w:szCs w:val="24"/>
              </w:rPr>
              <w:t xml:space="preserve"> ефективно використовувати комунальне майно міської територіальної громади та належно його утримувати.</w:t>
            </w:r>
          </w:p>
          <w:p w:rsidR="005B661B" w:rsidRPr="00F518CE" w:rsidRDefault="00A50866" w:rsidP="004C4A99">
            <w:pPr>
              <w:pBdr>
                <w:top w:val="nil"/>
                <w:left w:val="nil"/>
                <w:bottom w:val="nil"/>
                <w:right w:val="nil"/>
                <w:between w:val="nil"/>
              </w:pBdr>
              <w:tabs>
                <w:tab w:val="left" w:pos="8297"/>
              </w:tabs>
              <w:spacing w:after="0" w:line="240" w:lineRule="auto"/>
              <w:jc w:val="both"/>
              <w:rPr>
                <w:sz w:val="24"/>
                <w:szCs w:val="24"/>
              </w:rPr>
            </w:pPr>
            <w:r>
              <w:rPr>
                <w:sz w:val="24"/>
                <w:szCs w:val="24"/>
              </w:rPr>
              <w:t xml:space="preserve">        </w:t>
            </w:r>
            <w:bookmarkStart w:id="1" w:name="_GoBack"/>
            <w:r w:rsidR="005B661B" w:rsidRPr="00F518CE">
              <w:rPr>
                <w:sz w:val="24"/>
                <w:szCs w:val="24"/>
              </w:rPr>
              <w:t>Перевагами обраного способу регулювання набуття права оренди комунального майна Новгород-Сіверської міської територіальної громади шляхом проведення аукціонів є те, що не порушується встановлений законом порядок, встановлюється прозорий, чіткий порядок передачі комунального майна в оренду на конкурентних засадах, прозорий механізм нарахування орендної плати за користування комунальним майном, в результаті укладаються договори з суб’єктами господарювання – переможцями аукціону, який зможе забезпечити найвищу орендну плату. Цей спосіб дозволить усунути існуючі прогалини щодо процедури підготовки та передачі в оренду комунального майна.</w:t>
            </w:r>
            <w:bookmarkEnd w:id="1"/>
          </w:p>
          <w:p w:rsidR="005B661B" w:rsidRPr="00F518CE" w:rsidRDefault="00A50866" w:rsidP="004C4A99">
            <w:pPr>
              <w:pBdr>
                <w:top w:val="nil"/>
                <w:left w:val="nil"/>
                <w:bottom w:val="nil"/>
                <w:right w:val="nil"/>
                <w:between w:val="nil"/>
              </w:pBdr>
              <w:spacing w:after="0" w:line="240" w:lineRule="auto"/>
              <w:jc w:val="both"/>
              <w:rPr>
                <w:rFonts w:ascii="ProbaPro" w:eastAsia="ProbaPro" w:hAnsi="ProbaPro" w:cs="ProbaPro"/>
                <w:sz w:val="24"/>
                <w:szCs w:val="24"/>
              </w:rPr>
            </w:pPr>
            <w:r>
              <w:rPr>
                <w:sz w:val="24"/>
                <w:szCs w:val="24"/>
              </w:rPr>
              <w:t xml:space="preserve">       </w:t>
            </w:r>
            <w:r w:rsidR="005B661B" w:rsidRPr="00F518CE">
              <w:rPr>
                <w:sz w:val="24"/>
                <w:szCs w:val="24"/>
              </w:rPr>
              <w:t>Таким чином, досягнення визначеної цілі другим способом є доцільним і альтернативи за</w:t>
            </w:r>
            <w:r w:rsidR="00F46FC5">
              <w:rPr>
                <w:sz w:val="24"/>
                <w:szCs w:val="24"/>
              </w:rPr>
              <w:t>пропонованому регуляторному акта</w:t>
            </w:r>
            <w:r w:rsidR="005B661B" w:rsidRPr="00F518CE">
              <w:rPr>
                <w:sz w:val="24"/>
                <w:szCs w:val="24"/>
              </w:rPr>
              <w:t xml:space="preserve"> немає.</w:t>
            </w:r>
          </w:p>
        </w:tc>
      </w:tr>
    </w:tbl>
    <w:p w:rsidR="00A03C73" w:rsidRDefault="00A03C73" w:rsidP="004C4A99">
      <w:pPr>
        <w:pBdr>
          <w:top w:val="nil"/>
          <w:left w:val="nil"/>
          <w:bottom w:val="nil"/>
          <w:right w:val="nil"/>
          <w:between w:val="nil"/>
        </w:pBdr>
        <w:shd w:val="clear" w:color="auto" w:fill="FFFFFF"/>
        <w:spacing w:after="208" w:line="240" w:lineRule="auto"/>
        <w:jc w:val="center"/>
        <w:rPr>
          <w:b/>
          <w:szCs w:val="28"/>
        </w:rPr>
      </w:pPr>
    </w:p>
    <w:p w:rsidR="000D064A" w:rsidRDefault="000D064A" w:rsidP="000D064A">
      <w:pPr>
        <w:pBdr>
          <w:top w:val="nil"/>
          <w:left w:val="nil"/>
          <w:bottom w:val="nil"/>
          <w:right w:val="nil"/>
          <w:between w:val="nil"/>
        </w:pBdr>
        <w:shd w:val="clear" w:color="auto" w:fill="FFFFFF"/>
        <w:spacing w:after="0" w:line="240" w:lineRule="auto"/>
        <w:jc w:val="center"/>
        <w:rPr>
          <w:b/>
          <w:szCs w:val="28"/>
        </w:rPr>
      </w:pPr>
      <w:r>
        <w:rPr>
          <w:b/>
          <w:szCs w:val="28"/>
        </w:rPr>
        <w:t xml:space="preserve">9. </w:t>
      </w:r>
      <w:r w:rsidR="005B661B" w:rsidRPr="00F518CE">
        <w:rPr>
          <w:b/>
          <w:szCs w:val="28"/>
        </w:rPr>
        <w:t>Оцінка вибраних альтернативних способів досягнення цілей</w:t>
      </w:r>
    </w:p>
    <w:p w:rsidR="000D064A" w:rsidRDefault="000D064A" w:rsidP="000D064A">
      <w:pPr>
        <w:pBdr>
          <w:top w:val="nil"/>
          <w:left w:val="nil"/>
          <w:bottom w:val="nil"/>
          <w:right w:val="nil"/>
          <w:between w:val="nil"/>
        </w:pBdr>
        <w:shd w:val="clear" w:color="auto" w:fill="FFFFFF"/>
        <w:spacing w:after="0" w:line="240" w:lineRule="auto"/>
        <w:ind w:firstLine="709"/>
        <w:jc w:val="both"/>
        <w:rPr>
          <w:b/>
          <w:szCs w:val="28"/>
        </w:rPr>
      </w:pPr>
    </w:p>
    <w:p w:rsidR="005B661B" w:rsidRPr="000D064A"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Оцінка впливу на сферу інтересів місцевого самоврядування</w:t>
      </w:r>
    </w:p>
    <w:p w:rsidR="000D064A" w:rsidRPr="000D064A" w:rsidRDefault="000D064A" w:rsidP="000D064A">
      <w:pPr>
        <w:pBdr>
          <w:top w:val="nil"/>
          <w:left w:val="nil"/>
          <w:bottom w:val="nil"/>
          <w:right w:val="nil"/>
          <w:between w:val="nil"/>
        </w:pBdr>
        <w:shd w:val="clear" w:color="auto" w:fill="FFFFFF"/>
        <w:spacing w:after="0" w:line="240" w:lineRule="auto"/>
        <w:ind w:firstLine="709"/>
        <w:jc w:val="center"/>
        <w:rPr>
          <w:rFonts w:ascii="ProbaPro" w:eastAsia="ProbaPro" w:hAnsi="ProbaPro" w:cs="ProbaPro"/>
          <w:b/>
          <w:sz w:val="25"/>
          <w:szCs w:val="25"/>
        </w:rPr>
      </w:pPr>
    </w:p>
    <w:tbl>
      <w:tblPr>
        <w:tblW w:w="9564" w:type="dxa"/>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43"/>
        <w:gridCol w:w="3827"/>
        <w:gridCol w:w="3894"/>
      </w:tblGrid>
      <w:tr w:rsidR="005B661B" w:rsidRPr="00F518CE" w:rsidTr="000D064A">
        <w:tc>
          <w:tcPr>
            <w:tcW w:w="1843"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center"/>
              <w:rPr>
                <w:sz w:val="24"/>
                <w:szCs w:val="24"/>
              </w:rPr>
            </w:pPr>
            <w:r w:rsidRPr="00F518CE">
              <w:rPr>
                <w:sz w:val="24"/>
                <w:szCs w:val="24"/>
              </w:rPr>
              <w:t>Вид альтернатив</w:t>
            </w:r>
          </w:p>
        </w:tc>
        <w:tc>
          <w:tcPr>
            <w:tcW w:w="3827"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center"/>
              <w:rPr>
                <w:sz w:val="24"/>
                <w:szCs w:val="24"/>
              </w:rPr>
            </w:pPr>
            <w:r w:rsidRPr="00F518CE">
              <w:rPr>
                <w:sz w:val="24"/>
                <w:szCs w:val="24"/>
              </w:rPr>
              <w:t>Вигоди</w:t>
            </w:r>
          </w:p>
        </w:tc>
        <w:tc>
          <w:tcPr>
            <w:tcW w:w="389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center"/>
              <w:rPr>
                <w:sz w:val="24"/>
                <w:szCs w:val="24"/>
              </w:rPr>
            </w:pPr>
            <w:r w:rsidRPr="00F518CE">
              <w:rPr>
                <w:sz w:val="24"/>
                <w:szCs w:val="24"/>
              </w:rPr>
              <w:t>Витрати</w:t>
            </w:r>
          </w:p>
        </w:tc>
      </w:tr>
      <w:tr w:rsidR="005B661B" w:rsidRPr="00F518CE" w:rsidTr="000D064A">
        <w:trPr>
          <w:trHeight w:val="4171"/>
        </w:trPr>
        <w:tc>
          <w:tcPr>
            <w:tcW w:w="1843" w:type="dxa"/>
            <w:tcMar>
              <w:top w:w="208" w:type="dxa"/>
              <w:left w:w="69" w:type="dxa"/>
              <w:bottom w:w="208" w:type="dxa"/>
              <w:right w:w="69" w:type="dxa"/>
            </w:tcMar>
          </w:tcPr>
          <w:p w:rsidR="005B661B" w:rsidRPr="00F518CE" w:rsidRDefault="00DD33F5" w:rsidP="004C4A99">
            <w:pPr>
              <w:pBdr>
                <w:top w:val="nil"/>
                <w:left w:val="nil"/>
                <w:bottom w:val="nil"/>
                <w:right w:val="nil"/>
                <w:between w:val="nil"/>
              </w:pBdr>
              <w:spacing w:after="138" w:line="240" w:lineRule="auto"/>
              <w:jc w:val="both"/>
              <w:rPr>
                <w:sz w:val="24"/>
                <w:szCs w:val="24"/>
              </w:rPr>
            </w:pPr>
            <w:r>
              <w:rPr>
                <w:sz w:val="24"/>
                <w:szCs w:val="24"/>
              </w:rPr>
              <w:t>Альтер</w:t>
            </w:r>
            <w:r w:rsidR="000D064A">
              <w:rPr>
                <w:sz w:val="24"/>
                <w:szCs w:val="24"/>
              </w:rPr>
              <w:t xml:space="preserve">натива </w:t>
            </w:r>
            <w:r w:rsidR="005B661B" w:rsidRPr="00F518CE">
              <w:rPr>
                <w:sz w:val="24"/>
                <w:szCs w:val="24"/>
              </w:rPr>
              <w:t>1</w:t>
            </w:r>
          </w:p>
        </w:tc>
        <w:tc>
          <w:tcPr>
            <w:tcW w:w="3827"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both"/>
              <w:rPr>
                <w:sz w:val="24"/>
                <w:szCs w:val="24"/>
              </w:rPr>
            </w:pPr>
            <w:r w:rsidRPr="00F518CE">
              <w:rPr>
                <w:sz w:val="24"/>
                <w:szCs w:val="24"/>
              </w:rPr>
              <w:t>Відсутні</w:t>
            </w:r>
          </w:p>
        </w:tc>
        <w:tc>
          <w:tcPr>
            <w:tcW w:w="389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line="240" w:lineRule="auto"/>
              <w:jc w:val="both"/>
              <w:rPr>
                <w:sz w:val="24"/>
                <w:szCs w:val="24"/>
              </w:rPr>
            </w:pPr>
            <w:r w:rsidRPr="00F518CE">
              <w:rPr>
                <w:sz w:val="24"/>
                <w:szCs w:val="24"/>
              </w:rPr>
              <w:t>Недосконалість вимог чинного законодавства у сфері передачі комунального майна в оренду, втрата надходжень до місцевого бюджету, враховуючи дані надходжень у 2020 році та прогнозні дані за 2021 рік;  втрата довіри до органів місцевого самоврядування через неврегульованість питання щодо передачі комунального майна в оренду. Тому, альтернатива є неприйнятною, оскільки не забезпечує досягнення поставленої мети.</w:t>
            </w:r>
          </w:p>
        </w:tc>
      </w:tr>
      <w:tr w:rsidR="005B661B" w:rsidRPr="00F518CE" w:rsidTr="000D064A">
        <w:trPr>
          <w:trHeight w:val="140"/>
        </w:trPr>
        <w:tc>
          <w:tcPr>
            <w:tcW w:w="1843" w:type="dxa"/>
            <w:tcMar>
              <w:top w:w="208" w:type="dxa"/>
              <w:left w:w="69" w:type="dxa"/>
              <w:bottom w:w="208" w:type="dxa"/>
              <w:right w:w="69" w:type="dxa"/>
            </w:tcMar>
          </w:tcPr>
          <w:p w:rsidR="005B661B" w:rsidRPr="00F518CE" w:rsidRDefault="000D064A" w:rsidP="004C4A99">
            <w:pPr>
              <w:pBdr>
                <w:top w:val="nil"/>
                <w:left w:val="nil"/>
                <w:bottom w:val="nil"/>
                <w:right w:val="nil"/>
                <w:between w:val="nil"/>
              </w:pBdr>
              <w:spacing w:after="138" w:line="240" w:lineRule="auto"/>
              <w:rPr>
                <w:sz w:val="24"/>
                <w:szCs w:val="24"/>
              </w:rPr>
            </w:pPr>
            <w:r>
              <w:rPr>
                <w:sz w:val="24"/>
                <w:szCs w:val="24"/>
              </w:rPr>
              <w:t xml:space="preserve">Альтернатива </w:t>
            </w:r>
            <w:r w:rsidR="005B661B" w:rsidRPr="00F518CE">
              <w:rPr>
                <w:sz w:val="24"/>
                <w:szCs w:val="24"/>
              </w:rPr>
              <w:t>2</w:t>
            </w:r>
          </w:p>
        </w:tc>
        <w:tc>
          <w:tcPr>
            <w:tcW w:w="3827" w:type="dxa"/>
            <w:tcMar>
              <w:top w:w="208" w:type="dxa"/>
              <w:left w:w="69" w:type="dxa"/>
              <w:bottom w:w="208" w:type="dxa"/>
              <w:right w:w="69" w:type="dxa"/>
            </w:tcMar>
          </w:tcPr>
          <w:p w:rsidR="005B661B" w:rsidRPr="00F518CE" w:rsidRDefault="00F46FC5" w:rsidP="000D064A">
            <w:pPr>
              <w:pBdr>
                <w:top w:val="nil"/>
                <w:left w:val="nil"/>
                <w:bottom w:val="nil"/>
                <w:right w:val="nil"/>
                <w:between w:val="nil"/>
              </w:pBdr>
              <w:spacing w:line="240" w:lineRule="auto"/>
              <w:jc w:val="both"/>
              <w:rPr>
                <w:sz w:val="24"/>
                <w:szCs w:val="24"/>
              </w:rPr>
            </w:pPr>
            <w:r>
              <w:rPr>
                <w:sz w:val="24"/>
                <w:szCs w:val="24"/>
              </w:rPr>
              <w:t>Прийняття акта</w:t>
            </w:r>
            <w:r w:rsidR="005B661B" w:rsidRPr="00F518CE">
              <w:rPr>
                <w:sz w:val="24"/>
                <w:szCs w:val="24"/>
              </w:rPr>
              <w:t xml:space="preserve"> забезпечить збільшення надходжень до міського бюджету, враховуючи дані надходжень у 2020 році та прогнозні дані за 2021 рік, що дозволить більш активніше </w:t>
            </w:r>
            <w:r w:rsidR="005B661B" w:rsidRPr="00F518CE">
              <w:rPr>
                <w:sz w:val="24"/>
                <w:szCs w:val="24"/>
              </w:rPr>
              <w:lastRenderedPageBreak/>
              <w:t>реалізувати програми соціальн</w:t>
            </w:r>
            <w:r w:rsidR="00A03C73">
              <w:rPr>
                <w:sz w:val="24"/>
                <w:szCs w:val="24"/>
              </w:rPr>
              <w:t>о-економічного розвитку громади;</w:t>
            </w:r>
            <w:r w:rsidR="005B661B" w:rsidRPr="00F518CE">
              <w:rPr>
                <w:sz w:val="24"/>
                <w:szCs w:val="24"/>
              </w:rPr>
              <w:t> збільшення кількості договорів ор</w:t>
            </w:r>
            <w:r w:rsidR="00A03C73">
              <w:rPr>
                <w:sz w:val="24"/>
                <w:szCs w:val="24"/>
              </w:rPr>
              <w:t xml:space="preserve">енди в середньому на 20 одиниць </w:t>
            </w:r>
            <w:r w:rsidR="005B661B" w:rsidRPr="00F518CE">
              <w:rPr>
                <w:sz w:val="24"/>
                <w:szCs w:val="24"/>
              </w:rPr>
              <w:t xml:space="preserve">внаслідок спрощення процедури передачі майна в оренду та єдиного підходу щодо такої передачі; дасть змогу врегулювати у відповідності до чинного законодавства правові відносини, які виникають під час набуття права оренди комунального майна територіальної громади; збільшення ефективності використання комунального майна міської територіальної громади. </w:t>
            </w:r>
          </w:p>
        </w:tc>
        <w:tc>
          <w:tcPr>
            <w:tcW w:w="389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line="240" w:lineRule="auto"/>
              <w:jc w:val="both"/>
              <w:rPr>
                <w:sz w:val="24"/>
                <w:szCs w:val="24"/>
              </w:rPr>
            </w:pPr>
            <w:r w:rsidRPr="00F518CE">
              <w:rPr>
                <w:sz w:val="24"/>
                <w:szCs w:val="24"/>
              </w:rPr>
              <w:lastRenderedPageBreak/>
              <w:t>Витрати робочого часу спеціалістів на підготовку регуляторного акт</w:t>
            </w:r>
            <w:r w:rsidR="00F46FC5">
              <w:rPr>
                <w:sz w:val="24"/>
                <w:szCs w:val="24"/>
              </w:rPr>
              <w:t>а</w:t>
            </w:r>
            <w:r w:rsidRPr="00F518CE">
              <w:rPr>
                <w:sz w:val="24"/>
                <w:szCs w:val="24"/>
              </w:rPr>
              <w:t>, витрати на публікації, контроль за виконанням регуляторного акт</w:t>
            </w:r>
            <w:r w:rsidR="00F46FC5">
              <w:rPr>
                <w:sz w:val="24"/>
                <w:szCs w:val="24"/>
              </w:rPr>
              <w:t>а</w:t>
            </w:r>
            <w:r w:rsidRPr="00F518CE">
              <w:rPr>
                <w:sz w:val="24"/>
                <w:szCs w:val="24"/>
              </w:rPr>
              <w:t xml:space="preserve"> за рік складають 1050,00 грн; вартість часу співробітника відповідної </w:t>
            </w:r>
            <w:r w:rsidRPr="00F518CE">
              <w:rPr>
                <w:sz w:val="24"/>
                <w:szCs w:val="24"/>
              </w:rPr>
              <w:lastRenderedPageBreak/>
              <w:t>категорії (заробітна плата) – 37,85 грн./1 роб. год.</w:t>
            </w:r>
          </w:p>
          <w:p w:rsidR="005B661B" w:rsidRPr="00F518CE" w:rsidRDefault="005B661B" w:rsidP="004C4A99">
            <w:pPr>
              <w:pBdr>
                <w:top w:val="nil"/>
                <w:left w:val="nil"/>
                <w:bottom w:val="nil"/>
                <w:right w:val="nil"/>
                <w:between w:val="nil"/>
              </w:pBdr>
              <w:spacing w:line="240" w:lineRule="auto"/>
              <w:jc w:val="both"/>
              <w:rPr>
                <w:rFonts w:ascii="ProbaPro" w:eastAsia="ProbaPro" w:hAnsi="ProbaPro" w:cs="ProbaPro"/>
                <w:sz w:val="24"/>
                <w:szCs w:val="24"/>
              </w:rPr>
            </w:pPr>
            <w:r w:rsidRPr="00F518CE">
              <w:rPr>
                <w:sz w:val="24"/>
                <w:szCs w:val="24"/>
              </w:rPr>
              <w:t>Витрати, пов'язані з проведенням аукціону та укладанням Договору оренди з переможцем аукціону.       </w:t>
            </w:r>
          </w:p>
        </w:tc>
      </w:tr>
    </w:tbl>
    <w:p w:rsidR="00A03C73" w:rsidRDefault="00A03C73" w:rsidP="004C4A99">
      <w:pPr>
        <w:pBdr>
          <w:top w:val="nil"/>
          <w:left w:val="nil"/>
          <w:bottom w:val="nil"/>
          <w:right w:val="nil"/>
          <w:between w:val="nil"/>
        </w:pBdr>
        <w:shd w:val="clear" w:color="auto" w:fill="FFFFFF"/>
        <w:spacing w:line="240" w:lineRule="auto"/>
        <w:jc w:val="center"/>
        <w:rPr>
          <w:b/>
          <w:szCs w:val="28"/>
        </w:rPr>
      </w:pPr>
    </w:p>
    <w:p w:rsidR="005B661B" w:rsidRDefault="000D064A" w:rsidP="004C4A99">
      <w:pPr>
        <w:pBdr>
          <w:top w:val="nil"/>
          <w:left w:val="nil"/>
          <w:bottom w:val="nil"/>
          <w:right w:val="nil"/>
          <w:between w:val="nil"/>
        </w:pBdr>
        <w:shd w:val="clear" w:color="auto" w:fill="FFFFFF"/>
        <w:spacing w:line="240" w:lineRule="auto"/>
        <w:jc w:val="center"/>
        <w:rPr>
          <w:rFonts w:ascii="ProbaPro" w:eastAsia="ProbaPro" w:hAnsi="ProbaPro" w:cs="ProbaPro"/>
          <w:b/>
          <w:sz w:val="25"/>
          <w:szCs w:val="25"/>
        </w:rPr>
      </w:pPr>
      <w:r>
        <w:rPr>
          <w:b/>
          <w:szCs w:val="28"/>
        </w:rPr>
        <w:t xml:space="preserve">10. </w:t>
      </w:r>
      <w:r w:rsidR="005B661B" w:rsidRPr="00F518CE">
        <w:rPr>
          <w:b/>
          <w:szCs w:val="28"/>
        </w:rPr>
        <w:t>Оцінка впливу на сферу інтересів громадян</w:t>
      </w:r>
      <w:r w:rsidR="005B661B" w:rsidRPr="00F518CE">
        <w:rPr>
          <w:rFonts w:ascii="ProbaPro" w:eastAsia="ProbaPro" w:hAnsi="ProbaPro" w:cs="ProbaPro"/>
          <w:b/>
          <w:sz w:val="25"/>
          <w:szCs w:val="25"/>
        </w:rPr>
        <w:t> </w:t>
      </w:r>
    </w:p>
    <w:p w:rsidR="000D064A" w:rsidRPr="00F518CE" w:rsidRDefault="000D064A" w:rsidP="004C4A99">
      <w:pPr>
        <w:pBdr>
          <w:top w:val="nil"/>
          <w:left w:val="nil"/>
          <w:bottom w:val="nil"/>
          <w:right w:val="nil"/>
          <w:between w:val="nil"/>
        </w:pBdr>
        <w:shd w:val="clear" w:color="auto" w:fill="FFFFFF"/>
        <w:spacing w:line="240" w:lineRule="auto"/>
        <w:jc w:val="center"/>
        <w:rPr>
          <w:rFonts w:ascii="ProbaPro" w:eastAsia="ProbaPro" w:hAnsi="ProbaPro" w:cs="ProbaPro"/>
          <w:sz w:val="25"/>
          <w:szCs w:val="25"/>
        </w:rPr>
      </w:pPr>
    </w:p>
    <w:tbl>
      <w:tblPr>
        <w:tblW w:w="9562" w:type="dxa"/>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792"/>
        <w:gridCol w:w="3878"/>
        <w:gridCol w:w="3892"/>
      </w:tblGrid>
      <w:tr w:rsidR="005B661B" w:rsidRPr="00F518CE" w:rsidTr="000D064A">
        <w:tc>
          <w:tcPr>
            <w:tcW w:w="179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Вид альтернатив</w:t>
            </w:r>
          </w:p>
        </w:tc>
        <w:tc>
          <w:tcPr>
            <w:tcW w:w="3878"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Вигоди</w:t>
            </w:r>
          </w:p>
        </w:tc>
        <w:tc>
          <w:tcPr>
            <w:tcW w:w="389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Витрати</w:t>
            </w:r>
          </w:p>
        </w:tc>
      </w:tr>
      <w:tr w:rsidR="005B661B" w:rsidRPr="00F518CE" w:rsidTr="000D064A">
        <w:tc>
          <w:tcPr>
            <w:tcW w:w="179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Альтернатива 1</w:t>
            </w:r>
          </w:p>
        </w:tc>
        <w:tc>
          <w:tcPr>
            <w:tcW w:w="3878" w:type="dxa"/>
            <w:tcMar>
              <w:top w:w="208" w:type="dxa"/>
              <w:left w:w="69" w:type="dxa"/>
              <w:bottom w:w="208" w:type="dxa"/>
              <w:right w:w="69" w:type="dxa"/>
            </w:tcMar>
          </w:tcPr>
          <w:p w:rsidR="005B661B" w:rsidRPr="00F518CE" w:rsidRDefault="005B661B" w:rsidP="000D064A">
            <w:pPr>
              <w:pBdr>
                <w:top w:val="nil"/>
                <w:left w:val="nil"/>
                <w:bottom w:val="nil"/>
                <w:right w:val="nil"/>
                <w:between w:val="nil"/>
              </w:pBdr>
              <w:spacing w:after="0" w:line="240" w:lineRule="auto"/>
              <w:jc w:val="both"/>
              <w:rPr>
                <w:sz w:val="24"/>
                <w:szCs w:val="24"/>
              </w:rPr>
            </w:pPr>
            <w:r w:rsidRPr="00F518CE">
              <w:rPr>
                <w:sz w:val="24"/>
                <w:szCs w:val="24"/>
              </w:rPr>
              <w:t xml:space="preserve">Відсутні, оскільки проблема залишається невирішеною; до міського бюджету не надійдуть кошти за орендну плату комунального майна, що не сприятиме задоволенню соціальних потреб </w:t>
            </w:r>
            <w:r w:rsidR="00A03C73">
              <w:rPr>
                <w:sz w:val="24"/>
                <w:szCs w:val="24"/>
              </w:rPr>
              <w:t>громади та  збереженню  і поліпшенню стану  комунального  майна .</w:t>
            </w:r>
          </w:p>
        </w:tc>
        <w:tc>
          <w:tcPr>
            <w:tcW w:w="3892" w:type="dxa"/>
            <w:tcMar>
              <w:top w:w="208" w:type="dxa"/>
              <w:left w:w="69" w:type="dxa"/>
              <w:bottom w:w="208" w:type="dxa"/>
              <w:right w:w="69" w:type="dxa"/>
            </w:tcMar>
          </w:tcPr>
          <w:p w:rsidR="005B661B" w:rsidRPr="00F518CE" w:rsidRDefault="005B661B" w:rsidP="000D064A">
            <w:pPr>
              <w:pBdr>
                <w:top w:val="nil"/>
                <w:left w:val="nil"/>
                <w:bottom w:val="nil"/>
                <w:right w:val="nil"/>
                <w:between w:val="nil"/>
              </w:pBdr>
              <w:spacing w:after="0" w:line="240" w:lineRule="auto"/>
              <w:jc w:val="both"/>
              <w:rPr>
                <w:sz w:val="24"/>
                <w:szCs w:val="24"/>
              </w:rPr>
            </w:pPr>
            <w:r w:rsidRPr="00F518CE">
              <w:rPr>
                <w:sz w:val="24"/>
                <w:szCs w:val="24"/>
              </w:rPr>
              <w:t>Залишається низький попит на оренду комунального майна, що не сприяє збільшенню кількості договорів оренди,  що зменшує доступність до послуг, які надаються суб’єктами господарювання – орендарями комунального майна, а також втрачається можливість збільшення робочих місць.</w:t>
            </w:r>
          </w:p>
        </w:tc>
      </w:tr>
      <w:tr w:rsidR="005B661B" w:rsidRPr="00F518CE" w:rsidTr="000D064A">
        <w:tc>
          <w:tcPr>
            <w:tcW w:w="179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Альтернатива 2</w:t>
            </w:r>
          </w:p>
        </w:tc>
        <w:tc>
          <w:tcPr>
            <w:tcW w:w="3878" w:type="dxa"/>
            <w:tcMar>
              <w:top w:w="208" w:type="dxa"/>
              <w:left w:w="69" w:type="dxa"/>
              <w:bottom w:w="208" w:type="dxa"/>
              <w:right w:w="69" w:type="dxa"/>
            </w:tcMar>
          </w:tcPr>
          <w:p w:rsidR="005B661B" w:rsidRPr="00F518CE" w:rsidRDefault="005B661B" w:rsidP="000D064A">
            <w:pPr>
              <w:pBdr>
                <w:top w:val="nil"/>
                <w:left w:val="nil"/>
                <w:bottom w:val="nil"/>
                <w:right w:val="nil"/>
                <w:between w:val="nil"/>
              </w:pBdr>
              <w:spacing w:after="0" w:line="240" w:lineRule="auto"/>
              <w:jc w:val="both"/>
              <w:rPr>
                <w:sz w:val="24"/>
                <w:szCs w:val="24"/>
              </w:rPr>
            </w:pPr>
            <w:r w:rsidRPr="00F518CE">
              <w:rPr>
                <w:sz w:val="24"/>
                <w:szCs w:val="24"/>
              </w:rPr>
              <w:t xml:space="preserve">Ефективне використання комунального майна, забезпечення належного рівня та умов </w:t>
            </w:r>
            <w:r w:rsidR="00C473C2">
              <w:rPr>
                <w:sz w:val="24"/>
                <w:szCs w:val="24"/>
              </w:rPr>
              <w:t>забезпечення послугами  громадян</w:t>
            </w:r>
            <w:r w:rsidRPr="00F518CE">
              <w:rPr>
                <w:sz w:val="24"/>
                <w:szCs w:val="24"/>
              </w:rPr>
              <w:t>, що передбачає активізацію заходів щодо здійснення орендарями ремонтних робіт об’єктів комунальної власності.</w:t>
            </w:r>
            <w:r w:rsidR="00F1209D">
              <w:rPr>
                <w:sz w:val="24"/>
                <w:szCs w:val="24"/>
              </w:rPr>
              <w:t xml:space="preserve"> </w:t>
            </w:r>
            <w:r w:rsidRPr="00F518CE">
              <w:rPr>
                <w:sz w:val="24"/>
                <w:szCs w:val="24"/>
              </w:rPr>
              <w:t>Збереження або створення нових робочих місць на підприємствах, які є орендарями комунального майна.</w:t>
            </w:r>
          </w:p>
        </w:tc>
        <w:tc>
          <w:tcPr>
            <w:tcW w:w="3892" w:type="dxa"/>
            <w:tcMar>
              <w:top w:w="208" w:type="dxa"/>
              <w:left w:w="69" w:type="dxa"/>
              <w:bottom w:w="208" w:type="dxa"/>
              <w:right w:w="69" w:type="dxa"/>
            </w:tcMar>
          </w:tcPr>
          <w:p w:rsidR="005B661B" w:rsidRPr="00F518CE" w:rsidRDefault="005B661B" w:rsidP="000D064A">
            <w:pPr>
              <w:pBdr>
                <w:top w:val="nil"/>
                <w:left w:val="nil"/>
                <w:bottom w:val="nil"/>
                <w:right w:val="nil"/>
                <w:between w:val="nil"/>
              </w:pBdr>
              <w:spacing w:after="0" w:line="240" w:lineRule="auto"/>
              <w:jc w:val="both"/>
              <w:rPr>
                <w:sz w:val="24"/>
                <w:szCs w:val="24"/>
              </w:rPr>
            </w:pPr>
            <w:r w:rsidRPr="00F518CE">
              <w:rPr>
                <w:sz w:val="24"/>
                <w:szCs w:val="24"/>
              </w:rPr>
              <w:t>Не потребує матеріальних  та інших витрат</w:t>
            </w:r>
          </w:p>
        </w:tc>
      </w:tr>
    </w:tbl>
    <w:p w:rsidR="00C473C2" w:rsidRDefault="00C473C2" w:rsidP="004C4A99">
      <w:pPr>
        <w:pBdr>
          <w:top w:val="nil"/>
          <w:left w:val="nil"/>
          <w:bottom w:val="nil"/>
          <w:right w:val="nil"/>
          <w:between w:val="nil"/>
        </w:pBdr>
        <w:shd w:val="clear" w:color="auto" w:fill="FFFFFF"/>
        <w:spacing w:line="240" w:lineRule="auto"/>
        <w:jc w:val="center"/>
        <w:rPr>
          <w:b/>
          <w:szCs w:val="28"/>
        </w:rPr>
      </w:pPr>
    </w:p>
    <w:p w:rsidR="00C473C2" w:rsidRDefault="00C473C2" w:rsidP="004C4A99">
      <w:pPr>
        <w:pBdr>
          <w:top w:val="nil"/>
          <w:left w:val="nil"/>
          <w:bottom w:val="nil"/>
          <w:right w:val="nil"/>
          <w:between w:val="nil"/>
        </w:pBdr>
        <w:shd w:val="clear" w:color="auto" w:fill="FFFFFF"/>
        <w:spacing w:line="240" w:lineRule="auto"/>
        <w:jc w:val="center"/>
        <w:rPr>
          <w:b/>
          <w:szCs w:val="28"/>
        </w:rPr>
      </w:pPr>
    </w:p>
    <w:p w:rsidR="005B661B" w:rsidRPr="00F518CE" w:rsidRDefault="000D064A" w:rsidP="004C4A99">
      <w:pPr>
        <w:pBdr>
          <w:top w:val="nil"/>
          <w:left w:val="nil"/>
          <w:bottom w:val="nil"/>
          <w:right w:val="nil"/>
          <w:between w:val="nil"/>
        </w:pBdr>
        <w:shd w:val="clear" w:color="auto" w:fill="FFFFFF"/>
        <w:spacing w:line="240" w:lineRule="auto"/>
        <w:jc w:val="center"/>
        <w:rPr>
          <w:szCs w:val="28"/>
        </w:rPr>
      </w:pPr>
      <w:r>
        <w:rPr>
          <w:b/>
          <w:szCs w:val="28"/>
        </w:rPr>
        <w:t xml:space="preserve">11. </w:t>
      </w:r>
      <w:r w:rsidR="005B661B" w:rsidRPr="00F518CE">
        <w:rPr>
          <w:b/>
          <w:szCs w:val="28"/>
        </w:rPr>
        <w:t>Оцінка впливу на сферу інтересів суб’єктів господарювання</w:t>
      </w:r>
    </w:p>
    <w:p w:rsidR="005B661B" w:rsidRDefault="005B661B" w:rsidP="004C4A99">
      <w:pPr>
        <w:pBdr>
          <w:top w:val="nil"/>
          <w:left w:val="nil"/>
          <w:bottom w:val="nil"/>
          <w:right w:val="nil"/>
          <w:between w:val="nil"/>
        </w:pBdr>
        <w:shd w:val="clear" w:color="auto" w:fill="FFFFFF"/>
        <w:spacing w:after="208" w:line="240" w:lineRule="auto"/>
        <w:ind w:firstLine="708"/>
        <w:jc w:val="both"/>
        <w:rPr>
          <w:szCs w:val="28"/>
        </w:rPr>
      </w:pPr>
      <w:r w:rsidRPr="00F518CE">
        <w:rPr>
          <w:szCs w:val="28"/>
        </w:rPr>
        <w:t>Для розрахунку використовується кількість суб’єктів господарювання, зареєстровані на території Новгород-Сіверської міської  територіальної громади та які є орендарями комунального майна  міської ради станом на 01.09.2021.</w:t>
      </w:r>
    </w:p>
    <w:tbl>
      <w:tblPr>
        <w:tblW w:w="9562" w:type="dxa"/>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310"/>
        <w:gridCol w:w="900"/>
        <w:gridCol w:w="949"/>
        <w:gridCol w:w="720"/>
        <w:gridCol w:w="833"/>
        <w:gridCol w:w="850"/>
      </w:tblGrid>
      <w:tr w:rsidR="005B661B" w:rsidRPr="00F518CE" w:rsidTr="000D064A">
        <w:tc>
          <w:tcPr>
            <w:tcW w:w="531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Показник</w:t>
            </w:r>
          </w:p>
        </w:tc>
        <w:tc>
          <w:tcPr>
            <w:tcW w:w="90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Великі</w:t>
            </w:r>
          </w:p>
        </w:tc>
        <w:tc>
          <w:tcPr>
            <w:tcW w:w="949"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Середні</w:t>
            </w:r>
          </w:p>
        </w:tc>
        <w:tc>
          <w:tcPr>
            <w:tcW w:w="72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Малі</w:t>
            </w:r>
          </w:p>
        </w:tc>
        <w:tc>
          <w:tcPr>
            <w:tcW w:w="833"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Мікро</w:t>
            </w:r>
          </w:p>
        </w:tc>
        <w:tc>
          <w:tcPr>
            <w:tcW w:w="85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rFonts w:ascii="ProbaPro" w:eastAsia="ProbaPro" w:hAnsi="ProbaPro" w:cs="ProbaPro"/>
                <w:sz w:val="24"/>
                <w:szCs w:val="24"/>
              </w:rPr>
            </w:pPr>
            <w:r w:rsidRPr="00F518CE">
              <w:rPr>
                <w:rFonts w:ascii="ProbaPro" w:eastAsia="ProbaPro" w:hAnsi="ProbaPro" w:cs="ProbaPro"/>
                <w:sz w:val="24"/>
                <w:szCs w:val="24"/>
              </w:rPr>
              <w:t>Разом</w:t>
            </w:r>
          </w:p>
        </w:tc>
      </w:tr>
      <w:tr w:rsidR="005B661B" w:rsidRPr="00F518CE" w:rsidTr="000D064A">
        <w:tc>
          <w:tcPr>
            <w:tcW w:w="531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Кількість суб’єктів господарювання, що підпадають під дію регулювання, одиниць</w:t>
            </w:r>
          </w:p>
        </w:tc>
        <w:tc>
          <w:tcPr>
            <w:tcW w:w="90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1</w:t>
            </w:r>
          </w:p>
        </w:tc>
        <w:tc>
          <w:tcPr>
            <w:tcW w:w="949"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0</w:t>
            </w:r>
          </w:p>
        </w:tc>
        <w:tc>
          <w:tcPr>
            <w:tcW w:w="72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1</w:t>
            </w:r>
          </w:p>
        </w:tc>
        <w:tc>
          <w:tcPr>
            <w:tcW w:w="833"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19</w:t>
            </w:r>
          </w:p>
        </w:tc>
        <w:tc>
          <w:tcPr>
            <w:tcW w:w="85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ind w:right="-69"/>
              <w:rPr>
                <w:rFonts w:ascii="ProbaPro" w:eastAsia="ProbaPro" w:hAnsi="ProbaPro" w:cs="ProbaPro"/>
                <w:sz w:val="24"/>
                <w:szCs w:val="24"/>
              </w:rPr>
            </w:pPr>
            <w:r w:rsidRPr="00F518CE">
              <w:rPr>
                <w:rFonts w:ascii="ProbaPro" w:eastAsia="ProbaPro" w:hAnsi="ProbaPro" w:cs="ProbaPro"/>
                <w:sz w:val="24"/>
                <w:szCs w:val="24"/>
              </w:rPr>
              <w:t>21</w:t>
            </w:r>
          </w:p>
        </w:tc>
      </w:tr>
      <w:tr w:rsidR="005B661B" w:rsidRPr="00F518CE" w:rsidTr="000D064A">
        <w:tc>
          <w:tcPr>
            <w:tcW w:w="531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Питома вага групи у загальній кількості, відсотків</w:t>
            </w:r>
          </w:p>
        </w:tc>
        <w:tc>
          <w:tcPr>
            <w:tcW w:w="90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4,75</w:t>
            </w:r>
          </w:p>
        </w:tc>
        <w:tc>
          <w:tcPr>
            <w:tcW w:w="949"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w:t>
            </w:r>
          </w:p>
        </w:tc>
        <w:tc>
          <w:tcPr>
            <w:tcW w:w="72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4,75</w:t>
            </w:r>
          </w:p>
        </w:tc>
        <w:tc>
          <w:tcPr>
            <w:tcW w:w="833"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sz w:val="24"/>
                <w:szCs w:val="24"/>
              </w:rPr>
            </w:pPr>
            <w:r w:rsidRPr="00F518CE">
              <w:rPr>
                <w:sz w:val="24"/>
                <w:szCs w:val="24"/>
              </w:rPr>
              <w:t>90,5</w:t>
            </w:r>
          </w:p>
        </w:tc>
        <w:tc>
          <w:tcPr>
            <w:tcW w:w="85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rPr>
                <w:rFonts w:ascii="ProbaPro" w:eastAsia="ProbaPro" w:hAnsi="ProbaPro" w:cs="ProbaPro"/>
                <w:sz w:val="24"/>
                <w:szCs w:val="24"/>
              </w:rPr>
            </w:pPr>
            <w:r w:rsidRPr="00F518CE">
              <w:rPr>
                <w:rFonts w:ascii="ProbaPro" w:eastAsia="ProbaPro" w:hAnsi="ProbaPro" w:cs="ProbaPro"/>
                <w:sz w:val="24"/>
                <w:szCs w:val="24"/>
              </w:rPr>
              <w:t>100</w:t>
            </w:r>
          </w:p>
        </w:tc>
      </w:tr>
    </w:tbl>
    <w:p w:rsidR="00C473C2" w:rsidRPr="00F518CE" w:rsidRDefault="00C473C2" w:rsidP="004C4A99">
      <w:pPr>
        <w:pBdr>
          <w:top w:val="nil"/>
          <w:left w:val="nil"/>
          <w:bottom w:val="nil"/>
          <w:right w:val="nil"/>
          <w:between w:val="nil"/>
        </w:pBdr>
        <w:shd w:val="clear" w:color="auto" w:fill="FFFFFF"/>
        <w:spacing w:line="240" w:lineRule="auto"/>
        <w:rPr>
          <w:rFonts w:ascii="ProbaPro" w:eastAsia="ProbaPro" w:hAnsi="ProbaPro" w:cs="ProbaPro"/>
          <w:sz w:val="24"/>
          <w:szCs w:val="24"/>
        </w:rPr>
      </w:pPr>
    </w:p>
    <w:tbl>
      <w:tblPr>
        <w:tblW w:w="9562" w:type="dxa"/>
        <w:tblInd w:w="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43"/>
        <w:gridCol w:w="3325"/>
        <w:gridCol w:w="4394"/>
      </w:tblGrid>
      <w:tr w:rsidR="005B661B" w:rsidRPr="00F518CE" w:rsidTr="000D064A">
        <w:tc>
          <w:tcPr>
            <w:tcW w:w="1843"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Вид альтернатив</w:t>
            </w:r>
          </w:p>
        </w:tc>
        <w:tc>
          <w:tcPr>
            <w:tcW w:w="3325"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Вигоди</w:t>
            </w:r>
          </w:p>
        </w:tc>
        <w:tc>
          <w:tcPr>
            <w:tcW w:w="439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center"/>
              <w:rPr>
                <w:sz w:val="24"/>
                <w:szCs w:val="24"/>
              </w:rPr>
            </w:pPr>
            <w:r w:rsidRPr="00F518CE">
              <w:rPr>
                <w:sz w:val="24"/>
                <w:szCs w:val="24"/>
              </w:rPr>
              <w:t>Витрати</w:t>
            </w:r>
          </w:p>
        </w:tc>
      </w:tr>
      <w:tr w:rsidR="005B661B" w:rsidRPr="00F518CE" w:rsidTr="000D064A">
        <w:tc>
          <w:tcPr>
            <w:tcW w:w="1843"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Альтернатива</w:t>
            </w:r>
            <w:r w:rsidR="000D064A">
              <w:rPr>
                <w:sz w:val="24"/>
                <w:szCs w:val="24"/>
              </w:rPr>
              <w:t xml:space="preserve"> </w:t>
            </w:r>
            <w:r w:rsidRPr="00F518CE">
              <w:rPr>
                <w:sz w:val="24"/>
                <w:szCs w:val="24"/>
              </w:rPr>
              <w:t>1</w:t>
            </w:r>
          </w:p>
        </w:tc>
        <w:tc>
          <w:tcPr>
            <w:tcW w:w="3325" w:type="dxa"/>
            <w:tcMar>
              <w:top w:w="208" w:type="dxa"/>
              <w:left w:w="69" w:type="dxa"/>
              <w:bottom w:w="208" w:type="dxa"/>
              <w:right w:w="69" w:type="dxa"/>
            </w:tcMar>
          </w:tcPr>
          <w:p w:rsidR="005B661B" w:rsidRPr="00F518CE" w:rsidRDefault="005B661B" w:rsidP="000D064A">
            <w:pPr>
              <w:pBdr>
                <w:top w:val="nil"/>
                <w:left w:val="nil"/>
                <w:bottom w:val="nil"/>
                <w:right w:val="nil"/>
                <w:between w:val="nil"/>
              </w:pBdr>
              <w:spacing w:after="0" w:line="240" w:lineRule="auto"/>
              <w:jc w:val="both"/>
              <w:rPr>
                <w:sz w:val="24"/>
                <w:szCs w:val="24"/>
              </w:rPr>
            </w:pPr>
            <w:r w:rsidRPr="00F518CE">
              <w:rPr>
                <w:sz w:val="24"/>
                <w:szCs w:val="24"/>
              </w:rPr>
              <w:t>Для підприємців, які користуються нерухомим комунальним майном не витрачається час на переоформлення договорів оренди та/чи укладання додаткових угод. Часткове виконання соціально-економічних програм громади.</w:t>
            </w:r>
          </w:p>
        </w:tc>
        <w:tc>
          <w:tcPr>
            <w:tcW w:w="439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 xml:space="preserve">Відсутня можливість набувати право оренди комунального майна з єдиним підходом на конкурентних засадах на чітко визначених умовах і як наслідок втрата отримання додаткових прибутків. Для орендарів  за 2020 рік  витрати на оплату орендної плати  складають </w:t>
            </w:r>
            <w:r>
              <w:rPr>
                <w:sz w:val="24"/>
                <w:szCs w:val="24"/>
              </w:rPr>
              <w:t xml:space="preserve">92,5 </w:t>
            </w:r>
            <w:r w:rsidRPr="00F518CE">
              <w:rPr>
                <w:sz w:val="24"/>
                <w:szCs w:val="24"/>
              </w:rPr>
              <w:t>тис. грн. Тому, альтернатива є неприйнятною, оскільки не забезпечує досягнення поставленої мети.</w:t>
            </w:r>
          </w:p>
        </w:tc>
      </w:tr>
      <w:tr w:rsidR="005B661B" w:rsidRPr="00F518CE" w:rsidTr="000D064A">
        <w:tc>
          <w:tcPr>
            <w:tcW w:w="1843" w:type="dxa"/>
            <w:tcMar>
              <w:top w:w="208" w:type="dxa"/>
              <w:left w:w="69" w:type="dxa"/>
              <w:bottom w:w="208" w:type="dxa"/>
              <w:right w:w="69" w:type="dxa"/>
            </w:tcMar>
          </w:tcPr>
          <w:p w:rsidR="005B661B" w:rsidRPr="00F518CE" w:rsidRDefault="000D064A" w:rsidP="004C4A99">
            <w:pPr>
              <w:pBdr>
                <w:top w:val="nil"/>
                <w:left w:val="nil"/>
                <w:bottom w:val="nil"/>
                <w:right w:val="nil"/>
                <w:between w:val="nil"/>
              </w:pBdr>
              <w:spacing w:after="0" w:line="240" w:lineRule="auto"/>
              <w:jc w:val="both"/>
              <w:rPr>
                <w:sz w:val="24"/>
                <w:szCs w:val="24"/>
              </w:rPr>
            </w:pPr>
            <w:r>
              <w:rPr>
                <w:sz w:val="24"/>
                <w:szCs w:val="24"/>
              </w:rPr>
              <w:t xml:space="preserve">Альтернатива </w:t>
            </w:r>
            <w:r w:rsidR="005B661B" w:rsidRPr="00F518CE">
              <w:rPr>
                <w:sz w:val="24"/>
                <w:szCs w:val="24"/>
              </w:rPr>
              <w:t>2</w:t>
            </w:r>
          </w:p>
        </w:tc>
        <w:tc>
          <w:tcPr>
            <w:tcW w:w="3325" w:type="dxa"/>
            <w:tcMar>
              <w:top w:w="208" w:type="dxa"/>
              <w:left w:w="69" w:type="dxa"/>
              <w:bottom w:w="208" w:type="dxa"/>
              <w:right w:w="69" w:type="dxa"/>
            </w:tcMar>
          </w:tcPr>
          <w:p w:rsidR="005B661B" w:rsidRPr="00F518CE" w:rsidRDefault="005B661B" w:rsidP="000D064A">
            <w:pPr>
              <w:pBdr>
                <w:top w:val="nil"/>
                <w:left w:val="nil"/>
                <w:bottom w:val="nil"/>
                <w:right w:val="nil"/>
                <w:between w:val="nil"/>
              </w:pBdr>
              <w:spacing w:after="0" w:line="240" w:lineRule="auto"/>
              <w:jc w:val="both"/>
              <w:rPr>
                <w:sz w:val="24"/>
                <w:szCs w:val="24"/>
              </w:rPr>
            </w:pPr>
            <w:r w:rsidRPr="00F518CE">
              <w:rPr>
                <w:sz w:val="24"/>
                <w:szCs w:val="24"/>
              </w:rPr>
              <w:t>Чіткий та прозорий механізм нарахування орендної плати за  об’єкти комунальної власності. Для новостворених суб’єктів</w:t>
            </w:r>
            <w:r w:rsidR="00C473C2">
              <w:rPr>
                <w:sz w:val="24"/>
                <w:szCs w:val="24"/>
              </w:rPr>
              <w:t xml:space="preserve"> господарювання-орендарів (7-9</w:t>
            </w:r>
            <w:r w:rsidRPr="00F518CE">
              <w:rPr>
                <w:sz w:val="24"/>
                <w:szCs w:val="24"/>
              </w:rPr>
              <w:t>), можливість планування та розвитку</w:t>
            </w:r>
            <w:r w:rsidR="00A50866">
              <w:rPr>
                <w:sz w:val="24"/>
                <w:szCs w:val="24"/>
              </w:rPr>
              <w:t xml:space="preserve"> </w:t>
            </w:r>
            <w:r w:rsidRPr="00F518CE">
              <w:rPr>
                <w:sz w:val="24"/>
                <w:szCs w:val="24"/>
              </w:rPr>
              <w:t xml:space="preserve">власного бізнесу. </w:t>
            </w:r>
            <w:r w:rsidR="00A50866">
              <w:rPr>
                <w:sz w:val="24"/>
                <w:szCs w:val="24"/>
              </w:rPr>
              <w:t>З</w:t>
            </w:r>
            <w:r w:rsidRPr="00F518CE">
              <w:rPr>
                <w:sz w:val="24"/>
                <w:szCs w:val="24"/>
              </w:rPr>
              <w:t>ахист  власних  інтересів та прав через договірні відносини.</w:t>
            </w:r>
            <w:r w:rsidR="00A50866">
              <w:rPr>
                <w:sz w:val="24"/>
                <w:szCs w:val="24"/>
              </w:rPr>
              <w:t xml:space="preserve"> </w:t>
            </w:r>
            <w:r w:rsidRPr="00F518CE">
              <w:rPr>
                <w:sz w:val="24"/>
                <w:szCs w:val="24"/>
              </w:rPr>
              <w:t xml:space="preserve">Сприяє розвитку здорової конкуренції серед бажаючих орендувати комунальне майно, створення сприятливих умов для підприємницької діяльності; прозорість процедури передачі в оренду </w:t>
            </w:r>
            <w:r w:rsidRPr="00F518CE">
              <w:rPr>
                <w:sz w:val="24"/>
                <w:szCs w:val="24"/>
              </w:rPr>
              <w:lastRenderedPageBreak/>
              <w:t>комунального майна; забезпечення однакових прав щодо участі в конкурсах на право оренди комунального майна; створення  сприятливих умов для підприємницької діяльності. </w:t>
            </w:r>
          </w:p>
        </w:tc>
        <w:tc>
          <w:tcPr>
            <w:tcW w:w="439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lastRenderedPageBreak/>
              <w:t>Суб’єкти господарювання не матимуть додаткових витрат, лише, відповідно до чинного законодавства, сплачуватимуть витрати, пов’язані з переддоговірною підготовкою документів (підготовку відповідних документів для участі в аукціоні,  тощо) та витрачатимуть час 2,5 години згідно з М-тестом на ознайомлення з вимогами регулювання для укладання договору оренди об’єктів комунальної власності, а також витрати щодо страхування об’єктів оренди. Зобов’язання щодо своєчасного внесення орендної плати, цільового використання об’єктів за призначенням, збереження та ремонт об’єктів оренди  є  суттєвими умовами договору оренди. </w:t>
            </w:r>
          </w:p>
        </w:tc>
      </w:tr>
    </w:tbl>
    <w:p w:rsidR="00C473C2" w:rsidRDefault="00C473C2" w:rsidP="004C4A99">
      <w:pPr>
        <w:pBdr>
          <w:top w:val="nil"/>
          <w:left w:val="nil"/>
          <w:bottom w:val="nil"/>
          <w:right w:val="nil"/>
          <w:between w:val="nil"/>
        </w:pBdr>
        <w:shd w:val="clear" w:color="auto" w:fill="FFFFFF"/>
        <w:spacing w:after="0" w:line="240" w:lineRule="auto"/>
        <w:jc w:val="center"/>
        <w:rPr>
          <w:b/>
          <w:szCs w:val="28"/>
        </w:rPr>
      </w:pPr>
    </w:p>
    <w:p w:rsidR="005B661B" w:rsidRDefault="000D064A" w:rsidP="004C4A99">
      <w:pPr>
        <w:pBdr>
          <w:top w:val="nil"/>
          <w:left w:val="nil"/>
          <w:bottom w:val="nil"/>
          <w:right w:val="nil"/>
          <w:between w:val="nil"/>
        </w:pBdr>
        <w:shd w:val="clear" w:color="auto" w:fill="FFFFFF"/>
        <w:spacing w:after="0" w:line="240" w:lineRule="auto"/>
        <w:jc w:val="center"/>
        <w:rPr>
          <w:b/>
          <w:szCs w:val="28"/>
        </w:rPr>
      </w:pPr>
      <w:r>
        <w:rPr>
          <w:b/>
          <w:szCs w:val="28"/>
        </w:rPr>
        <w:t xml:space="preserve">12. </w:t>
      </w:r>
      <w:r w:rsidR="005B661B" w:rsidRPr="00587A25">
        <w:rPr>
          <w:b/>
          <w:szCs w:val="28"/>
        </w:rPr>
        <w:t xml:space="preserve">Витрати суб’єктів господарювання, які виникають </w:t>
      </w:r>
      <w:r w:rsidR="00F46FC5">
        <w:rPr>
          <w:b/>
          <w:szCs w:val="28"/>
        </w:rPr>
        <w:t>внаслідок дії регуляторного акта</w:t>
      </w:r>
    </w:p>
    <w:p w:rsidR="000D064A" w:rsidRPr="00587A25" w:rsidRDefault="000D064A" w:rsidP="004C4A99">
      <w:pPr>
        <w:pBdr>
          <w:top w:val="nil"/>
          <w:left w:val="nil"/>
          <w:bottom w:val="nil"/>
          <w:right w:val="nil"/>
          <w:between w:val="nil"/>
        </w:pBdr>
        <w:shd w:val="clear" w:color="auto" w:fill="FFFFFF"/>
        <w:spacing w:after="0" w:line="240" w:lineRule="auto"/>
        <w:jc w:val="center"/>
        <w:rPr>
          <w:b/>
          <w:szCs w:val="28"/>
        </w:rPr>
      </w:pP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489"/>
        <w:gridCol w:w="3420"/>
        <w:gridCol w:w="2722"/>
      </w:tblGrid>
      <w:tr w:rsidR="005B661B" w:rsidRPr="00F518CE" w:rsidTr="000E669A">
        <w:tc>
          <w:tcPr>
            <w:tcW w:w="3489"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line="240" w:lineRule="auto"/>
              <w:jc w:val="center"/>
              <w:rPr>
                <w:sz w:val="24"/>
                <w:szCs w:val="24"/>
              </w:rPr>
            </w:pPr>
            <w:r w:rsidRPr="00F518CE">
              <w:rPr>
                <w:sz w:val="24"/>
                <w:szCs w:val="24"/>
              </w:rPr>
              <w:t>Витрати</w:t>
            </w:r>
          </w:p>
        </w:tc>
        <w:tc>
          <w:tcPr>
            <w:tcW w:w="342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line="240" w:lineRule="auto"/>
              <w:jc w:val="center"/>
              <w:rPr>
                <w:sz w:val="24"/>
                <w:szCs w:val="24"/>
              </w:rPr>
            </w:pPr>
            <w:r w:rsidRPr="00F518CE">
              <w:rPr>
                <w:sz w:val="24"/>
                <w:szCs w:val="24"/>
              </w:rPr>
              <w:t>За перший рік</w:t>
            </w:r>
          </w:p>
        </w:tc>
        <w:tc>
          <w:tcPr>
            <w:tcW w:w="272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line="240" w:lineRule="auto"/>
              <w:jc w:val="center"/>
              <w:rPr>
                <w:sz w:val="24"/>
                <w:szCs w:val="24"/>
              </w:rPr>
            </w:pPr>
            <w:r w:rsidRPr="00F518CE">
              <w:rPr>
                <w:sz w:val="24"/>
                <w:szCs w:val="24"/>
              </w:rPr>
              <w:t>За три роки</w:t>
            </w:r>
          </w:p>
        </w:tc>
      </w:tr>
      <w:tr w:rsidR="005B661B" w:rsidRPr="00F518CE" w:rsidTr="000E669A">
        <w:tc>
          <w:tcPr>
            <w:tcW w:w="3489"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line="240" w:lineRule="auto"/>
              <w:rPr>
                <w:sz w:val="24"/>
                <w:szCs w:val="24"/>
              </w:rPr>
            </w:pPr>
            <w:r w:rsidRPr="00F518CE">
              <w:rPr>
                <w:sz w:val="24"/>
                <w:szCs w:val="24"/>
              </w:rPr>
              <w:t>Витрати на здійснення незалежної оцінки</w:t>
            </w:r>
          </w:p>
        </w:tc>
        <w:tc>
          <w:tcPr>
            <w:tcW w:w="3420"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line="240" w:lineRule="auto"/>
              <w:jc w:val="center"/>
              <w:rPr>
                <w:sz w:val="24"/>
                <w:szCs w:val="24"/>
              </w:rPr>
            </w:pPr>
            <w:r w:rsidRPr="00F518CE">
              <w:rPr>
                <w:sz w:val="24"/>
                <w:szCs w:val="24"/>
              </w:rPr>
              <w:t>*</w:t>
            </w:r>
          </w:p>
        </w:tc>
        <w:tc>
          <w:tcPr>
            <w:tcW w:w="272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line="240" w:lineRule="auto"/>
              <w:jc w:val="center"/>
              <w:rPr>
                <w:sz w:val="24"/>
                <w:szCs w:val="24"/>
              </w:rPr>
            </w:pPr>
            <w:r w:rsidRPr="00F518CE">
              <w:rPr>
                <w:sz w:val="24"/>
                <w:szCs w:val="24"/>
              </w:rPr>
              <w:t>*</w:t>
            </w:r>
          </w:p>
        </w:tc>
      </w:tr>
    </w:tbl>
    <w:p w:rsidR="005B661B" w:rsidRPr="000D568C" w:rsidRDefault="005B661B" w:rsidP="004C4A99">
      <w:pPr>
        <w:pBdr>
          <w:top w:val="nil"/>
          <w:left w:val="nil"/>
          <w:bottom w:val="nil"/>
          <w:right w:val="nil"/>
          <w:between w:val="nil"/>
        </w:pBdr>
        <w:shd w:val="clear" w:color="auto" w:fill="FFFFFF"/>
        <w:spacing w:after="208" w:line="240" w:lineRule="auto"/>
        <w:jc w:val="both"/>
        <w:rPr>
          <w:sz w:val="22"/>
        </w:rPr>
      </w:pPr>
      <w:r w:rsidRPr="000D568C">
        <w:rPr>
          <w:sz w:val="22"/>
        </w:rPr>
        <w:t>* Визначити неможливо, оскільки суб’єкти оціночної діяльності діють за договірними відносинами</w:t>
      </w:r>
    </w:p>
    <w:p w:rsidR="005B661B" w:rsidRPr="00F518C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Станом на сьогоднішній день на території територіальної громади відсутні великі та середні підприємства які б потребували додаткових площ на праві оренди, тому розрахунок витрат на одного суб’єкта господарювання великого та середнього підприємництва, які виникають внаслідок дії регуляторного акт</w:t>
      </w:r>
      <w:r w:rsidR="00F46FC5">
        <w:rPr>
          <w:szCs w:val="28"/>
        </w:rPr>
        <w:t>а</w:t>
      </w:r>
      <w:r w:rsidRPr="00F518CE">
        <w:rPr>
          <w:szCs w:val="28"/>
        </w:rPr>
        <w:t xml:space="preserve"> – відсутні.</w:t>
      </w:r>
    </w:p>
    <w:p w:rsidR="000D064A" w:rsidRDefault="000D064A" w:rsidP="000D064A">
      <w:pPr>
        <w:pBdr>
          <w:top w:val="nil"/>
          <w:left w:val="nil"/>
          <w:bottom w:val="nil"/>
          <w:right w:val="nil"/>
          <w:between w:val="nil"/>
        </w:pBdr>
        <w:shd w:val="clear" w:color="auto" w:fill="FFFFFF"/>
        <w:spacing w:after="0" w:line="240" w:lineRule="auto"/>
        <w:ind w:firstLine="709"/>
        <w:jc w:val="center"/>
        <w:rPr>
          <w:b/>
          <w:szCs w:val="28"/>
        </w:rPr>
      </w:pPr>
    </w:p>
    <w:p w:rsidR="000D064A" w:rsidRDefault="000D064A" w:rsidP="000D064A">
      <w:pPr>
        <w:pBdr>
          <w:top w:val="nil"/>
          <w:left w:val="nil"/>
          <w:bottom w:val="nil"/>
          <w:right w:val="nil"/>
          <w:between w:val="nil"/>
        </w:pBdr>
        <w:shd w:val="clear" w:color="auto" w:fill="FFFFFF"/>
        <w:spacing w:after="0" w:line="240" w:lineRule="auto"/>
        <w:jc w:val="center"/>
        <w:rPr>
          <w:b/>
          <w:szCs w:val="28"/>
        </w:rPr>
      </w:pPr>
      <w:r>
        <w:rPr>
          <w:b/>
          <w:szCs w:val="28"/>
        </w:rPr>
        <w:t xml:space="preserve">13. </w:t>
      </w:r>
      <w:r w:rsidR="005B661B" w:rsidRPr="00F518CE">
        <w:rPr>
          <w:b/>
          <w:szCs w:val="28"/>
        </w:rPr>
        <w:t xml:space="preserve">Вибір найбільш оптимального альтернативного способу </w:t>
      </w:r>
    </w:p>
    <w:p w:rsidR="005B661B" w:rsidRDefault="005B661B" w:rsidP="000D064A">
      <w:pPr>
        <w:pBdr>
          <w:top w:val="nil"/>
          <w:left w:val="nil"/>
          <w:bottom w:val="nil"/>
          <w:right w:val="nil"/>
          <w:between w:val="nil"/>
        </w:pBdr>
        <w:shd w:val="clear" w:color="auto" w:fill="FFFFFF"/>
        <w:spacing w:after="0" w:line="240" w:lineRule="auto"/>
        <w:jc w:val="center"/>
        <w:rPr>
          <w:b/>
          <w:szCs w:val="28"/>
        </w:rPr>
      </w:pPr>
      <w:r w:rsidRPr="00F518CE">
        <w:rPr>
          <w:b/>
          <w:szCs w:val="28"/>
        </w:rPr>
        <w:t>досягнення цілей</w:t>
      </w:r>
    </w:p>
    <w:p w:rsidR="000D064A" w:rsidRPr="00F518CE" w:rsidRDefault="000D064A" w:rsidP="000D064A">
      <w:pPr>
        <w:pBdr>
          <w:top w:val="nil"/>
          <w:left w:val="nil"/>
          <w:bottom w:val="nil"/>
          <w:right w:val="nil"/>
          <w:between w:val="nil"/>
        </w:pBdr>
        <w:shd w:val="clear" w:color="auto" w:fill="FFFFFF"/>
        <w:spacing w:after="0" w:line="240" w:lineRule="auto"/>
        <w:jc w:val="center"/>
        <w:rPr>
          <w:szCs w:val="28"/>
        </w:rPr>
      </w:pPr>
    </w:p>
    <w:p w:rsidR="000D064A" w:rsidRDefault="00F46FC5" w:rsidP="000D064A">
      <w:pPr>
        <w:pBdr>
          <w:top w:val="nil"/>
          <w:left w:val="nil"/>
          <w:bottom w:val="nil"/>
          <w:right w:val="nil"/>
          <w:between w:val="nil"/>
        </w:pBdr>
        <w:shd w:val="clear" w:color="auto" w:fill="FFFFFF"/>
        <w:spacing w:after="0" w:line="240" w:lineRule="auto"/>
        <w:ind w:firstLine="709"/>
        <w:jc w:val="both"/>
        <w:rPr>
          <w:szCs w:val="28"/>
        </w:rPr>
      </w:pPr>
      <w:r>
        <w:rPr>
          <w:szCs w:val="28"/>
        </w:rPr>
        <w:t>Прийняття регуляторного акта</w:t>
      </w:r>
      <w:r w:rsidR="005B661B" w:rsidRPr="00F518CE">
        <w:rPr>
          <w:szCs w:val="28"/>
        </w:rPr>
        <w:t xml:space="preserve"> Про затвердження  Положення про передачу в оренду комунального майна Новгород-Сіверської  міської територіальної громади є найбільш оптимальним способом розв’язання вище зазначеної проблеми, що відповідає потребам та забезпечує поступове досягнення встановлених цілей .</w:t>
      </w:r>
    </w:p>
    <w:p w:rsidR="005B661B" w:rsidRPr="000D064A"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Обраний спосіб відповідає чинному законодавству.</w:t>
      </w:r>
      <w:r w:rsidRPr="00F518CE">
        <w:rPr>
          <w:sz w:val="25"/>
          <w:szCs w:val="25"/>
        </w:rPr>
        <w:t xml:space="preserve"> </w:t>
      </w:r>
    </w:p>
    <w:p w:rsidR="005B661B" w:rsidRPr="000D064A" w:rsidRDefault="005B661B" w:rsidP="004C4A99">
      <w:pPr>
        <w:pBdr>
          <w:top w:val="nil"/>
          <w:left w:val="nil"/>
          <w:bottom w:val="nil"/>
          <w:right w:val="nil"/>
          <w:between w:val="nil"/>
        </w:pBdr>
        <w:shd w:val="clear" w:color="auto" w:fill="FFFFFF"/>
        <w:spacing w:after="0" w:line="240" w:lineRule="auto"/>
        <w:ind w:firstLine="709"/>
        <w:jc w:val="both"/>
        <w:rPr>
          <w:szCs w:val="25"/>
        </w:rPr>
      </w:pPr>
    </w:p>
    <w:p w:rsidR="005B661B" w:rsidRDefault="000D064A" w:rsidP="000D064A">
      <w:pPr>
        <w:pBdr>
          <w:top w:val="nil"/>
          <w:left w:val="nil"/>
          <w:bottom w:val="nil"/>
          <w:right w:val="nil"/>
          <w:between w:val="nil"/>
        </w:pBdr>
        <w:shd w:val="clear" w:color="auto" w:fill="FFFFFF"/>
        <w:spacing w:after="0" w:line="240" w:lineRule="auto"/>
        <w:jc w:val="center"/>
        <w:rPr>
          <w:b/>
          <w:szCs w:val="28"/>
        </w:rPr>
      </w:pPr>
      <w:r>
        <w:rPr>
          <w:b/>
          <w:szCs w:val="28"/>
        </w:rPr>
        <w:t xml:space="preserve">14. </w:t>
      </w:r>
      <w:r w:rsidR="005B661B" w:rsidRPr="00F518CE">
        <w:rPr>
          <w:b/>
          <w:szCs w:val="28"/>
        </w:rPr>
        <w:t xml:space="preserve">Механізми та заходи, які забезпечать розв’язання </w:t>
      </w:r>
      <w:r w:rsidR="005B661B">
        <w:rPr>
          <w:b/>
          <w:szCs w:val="28"/>
        </w:rPr>
        <w:t xml:space="preserve">                           </w:t>
      </w:r>
      <w:r w:rsidR="005B661B" w:rsidRPr="00F518CE">
        <w:rPr>
          <w:b/>
          <w:szCs w:val="28"/>
        </w:rPr>
        <w:t>визначеної проблеми</w:t>
      </w:r>
    </w:p>
    <w:p w:rsidR="000D064A" w:rsidRDefault="000D064A" w:rsidP="000D064A">
      <w:pPr>
        <w:pBdr>
          <w:top w:val="nil"/>
          <w:left w:val="nil"/>
          <w:bottom w:val="nil"/>
          <w:right w:val="nil"/>
          <w:between w:val="nil"/>
        </w:pBdr>
        <w:shd w:val="clear" w:color="auto" w:fill="FFFFFF"/>
        <w:spacing w:after="0" w:line="240" w:lineRule="auto"/>
        <w:ind w:firstLine="709"/>
        <w:jc w:val="both"/>
        <w:rPr>
          <w:szCs w:val="28"/>
        </w:rPr>
      </w:pPr>
    </w:p>
    <w:p w:rsidR="005B661B" w:rsidRPr="00F518C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 xml:space="preserve">Для розв’язання зазначеної проблеми, з метою реалізації визначених цілей пропонується затвердити </w:t>
      </w:r>
      <w:r w:rsidR="00C473C2">
        <w:rPr>
          <w:szCs w:val="28"/>
        </w:rPr>
        <w:t xml:space="preserve"> </w:t>
      </w:r>
      <w:r w:rsidRPr="00F518CE">
        <w:rPr>
          <w:szCs w:val="28"/>
          <w:lang w:bidi="uk-UA"/>
        </w:rPr>
        <w:t>Положення про оренду комунального майна Новгород-Сіверської міської територіальної громади</w:t>
      </w:r>
      <w:r w:rsidRPr="00F518CE">
        <w:rPr>
          <w:szCs w:val="28"/>
        </w:rPr>
        <w:t>, як</w:t>
      </w:r>
      <w:r w:rsidR="00C473C2">
        <w:rPr>
          <w:szCs w:val="28"/>
        </w:rPr>
        <w:t>е</w:t>
      </w:r>
      <w:r w:rsidRPr="00F518CE">
        <w:rPr>
          <w:szCs w:val="28"/>
        </w:rPr>
        <w:t xml:space="preserve"> розроблено з урахуванням діючого законодавства, в яких чітко визначено вимоги до потенційних орендарів комунального майна, та умови їх участі у аукціонах.</w:t>
      </w:r>
    </w:p>
    <w:p w:rsidR="000D064A"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Предста</w:t>
      </w:r>
      <w:r w:rsidR="00BB203C">
        <w:rPr>
          <w:szCs w:val="28"/>
        </w:rPr>
        <w:t>влений проє</w:t>
      </w:r>
      <w:r w:rsidR="00F46FC5">
        <w:rPr>
          <w:szCs w:val="28"/>
        </w:rPr>
        <w:t>кт регуляторного акта</w:t>
      </w:r>
      <w:r w:rsidRPr="00F518CE">
        <w:rPr>
          <w:szCs w:val="28"/>
        </w:rPr>
        <w:t xml:space="preserve"> відповідає принципам державної регуляторної політики.</w:t>
      </w:r>
    </w:p>
    <w:p w:rsidR="000D064A"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lastRenderedPageBreak/>
        <w:t xml:space="preserve">Визначення орендаря комунального майна за результатами аукціону є </w:t>
      </w:r>
    </w:p>
    <w:p w:rsidR="000D064A" w:rsidRDefault="005B661B" w:rsidP="000D064A">
      <w:pPr>
        <w:pBdr>
          <w:top w:val="nil"/>
          <w:left w:val="nil"/>
          <w:bottom w:val="nil"/>
          <w:right w:val="nil"/>
          <w:between w:val="nil"/>
        </w:pBdr>
        <w:shd w:val="clear" w:color="auto" w:fill="FFFFFF"/>
        <w:spacing w:after="0" w:line="240" w:lineRule="auto"/>
        <w:jc w:val="both"/>
        <w:rPr>
          <w:szCs w:val="28"/>
        </w:rPr>
      </w:pPr>
      <w:r w:rsidRPr="00F518CE">
        <w:rPr>
          <w:szCs w:val="28"/>
        </w:rPr>
        <w:t>підґрунтям для досягнення цілей, передбачених цим регулюванням. Буде створено рівні умови для участі в аукціоні на право оренди комунального майна територіальної громади шляхом врегулювання на місцевому рівні механізмів участі в аукціоні. Чітке декларування правил участі та визначення переможця в аукціоні дає змогу учасникам ретельно готуватися до участі в аукціоні та передбачається високий рівень виконання ними вимог цього регуляторного акт</w:t>
      </w:r>
      <w:r w:rsidR="00F46FC5">
        <w:rPr>
          <w:szCs w:val="28"/>
        </w:rPr>
        <w:t>а</w:t>
      </w:r>
      <w:r w:rsidRPr="00F518CE">
        <w:rPr>
          <w:szCs w:val="28"/>
        </w:rPr>
        <w:t>. Завдяки ринковим методам визначення ціни оренди можливе збільшення надходжень до бюджету, що в свою чергу здійснить реалізацію запланованих програм, які забезпечуватимуть покращення життя громади. Збільшення кількості орендарів – це збільшення ефективності використання комунального майна.  </w:t>
      </w:r>
    </w:p>
    <w:p w:rsidR="005B661B" w:rsidRPr="00F518CE" w:rsidRDefault="005B661B" w:rsidP="000D064A">
      <w:pPr>
        <w:pBdr>
          <w:top w:val="nil"/>
          <w:left w:val="nil"/>
          <w:bottom w:val="nil"/>
          <w:right w:val="nil"/>
          <w:between w:val="nil"/>
        </w:pBdr>
        <w:shd w:val="clear" w:color="auto" w:fill="FFFFFF"/>
        <w:spacing w:after="0" w:line="240" w:lineRule="auto"/>
        <w:ind w:firstLine="851"/>
        <w:jc w:val="both"/>
        <w:rPr>
          <w:szCs w:val="28"/>
        </w:rPr>
      </w:pPr>
      <w:r w:rsidRPr="00F518CE">
        <w:rPr>
          <w:szCs w:val="28"/>
        </w:rPr>
        <w:t>Крім того, для впров</w:t>
      </w:r>
      <w:r w:rsidR="00F46FC5">
        <w:rPr>
          <w:szCs w:val="28"/>
        </w:rPr>
        <w:t>адження цього регуляторного акта</w:t>
      </w:r>
      <w:r w:rsidRPr="00F518CE">
        <w:rPr>
          <w:szCs w:val="28"/>
        </w:rPr>
        <w:t xml:space="preserve"> необхідно здійснити такі організаційні заходи, як забезпечення інформування громадськос</w:t>
      </w:r>
      <w:r w:rsidR="00F46FC5">
        <w:rPr>
          <w:szCs w:val="28"/>
        </w:rPr>
        <w:t>ті про вимоги регуляторного акта</w:t>
      </w:r>
      <w:r w:rsidRPr="00F518CE">
        <w:rPr>
          <w:szCs w:val="28"/>
        </w:rPr>
        <w:t xml:space="preserve"> шляхом оприлюднення його в засобах масової інформації та на офіційному веб-сайті  Новгород-Сіверської міської  ради.</w:t>
      </w:r>
    </w:p>
    <w:p w:rsidR="005B661B" w:rsidRPr="00F518CE" w:rsidRDefault="000D064A" w:rsidP="000D064A">
      <w:pPr>
        <w:pBdr>
          <w:top w:val="nil"/>
          <w:left w:val="nil"/>
          <w:bottom w:val="nil"/>
          <w:right w:val="nil"/>
          <w:between w:val="nil"/>
        </w:pBdr>
        <w:spacing w:after="0" w:line="240" w:lineRule="auto"/>
        <w:ind w:firstLine="709"/>
        <w:jc w:val="both"/>
        <w:rPr>
          <w:szCs w:val="28"/>
        </w:rPr>
      </w:pPr>
      <w:r>
        <w:rPr>
          <w:szCs w:val="28"/>
        </w:rPr>
        <w:t xml:space="preserve"> </w:t>
      </w:r>
      <w:r w:rsidR="005B661B" w:rsidRPr="00F518CE">
        <w:rPr>
          <w:szCs w:val="28"/>
        </w:rPr>
        <w:t>Після прийняття зазначеного рішення, дії міської ради, балансоутримувачів щодо передачі в оренду майна, що є об’єктом комунальної власності територіальної громади, а також орендарів відповідатимуть вимогам чинного законодавства .</w:t>
      </w:r>
    </w:p>
    <w:p w:rsidR="005B661B" w:rsidRPr="00F518CE" w:rsidRDefault="000D064A" w:rsidP="000D064A">
      <w:pPr>
        <w:pBdr>
          <w:top w:val="nil"/>
          <w:left w:val="nil"/>
          <w:bottom w:val="nil"/>
          <w:right w:val="nil"/>
          <w:between w:val="nil"/>
        </w:pBdr>
        <w:spacing w:after="0" w:line="240" w:lineRule="auto"/>
        <w:ind w:firstLine="709"/>
        <w:jc w:val="both"/>
        <w:rPr>
          <w:szCs w:val="28"/>
        </w:rPr>
      </w:pPr>
      <w:r>
        <w:rPr>
          <w:szCs w:val="28"/>
        </w:rPr>
        <w:t xml:space="preserve"> </w:t>
      </w:r>
      <w:r w:rsidR="005B661B" w:rsidRPr="00F518CE">
        <w:rPr>
          <w:szCs w:val="28"/>
        </w:rPr>
        <w:t>Отже, ймовірність досягнення цілей рішення ґрунтується на високій мотивації суб’єктів господарювання стосовно виконання вимог акт</w:t>
      </w:r>
      <w:r w:rsidR="00F46FC5">
        <w:rPr>
          <w:szCs w:val="28"/>
        </w:rPr>
        <w:t>а</w:t>
      </w:r>
      <w:r w:rsidR="005B661B" w:rsidRPr="00F518CE">
        <w:rPr>
          <w:szCs w:val="28"/>
        </w:rPr>
        <w:t>, яка полягає у балансі інтересів,  простоті та доступності положень рішення, виконанні вимог рішення,  врегулюванні прав і обов’язків суб’єктів господарювання.</w:t>
      </w:r>
    </w:p>
    <w:p w:rsidR="005B661B" w:rsidRPr="00F518CE" w:rsidRDefault="005B661B" w:rsidP="000D064A">
      <w:pPr>
        <w:pBdr>
          <w:top w:val="nil"/>
          <w:left w:val="nil"/>
          <w:bottom w:val="nil"/>
          <w:right w:val="nil"/>
          <w:between w:val="nil"/>
        </w:pBdr>
        <w:spacing w:after="0" w:line="240" w:lineRule="auto"/>
        <w:ind w:firstLine="709"/>
        <w:jc w:val="both"/>
        <w:rPr>
          <w:szCs w:val="28"/>
        </w:rPr>
      </w:pPr>
    </w:p>
    <w:p w:rsidR="005B661B" w:rsidRPr="00F518CE" w:rsidRDefault="000D064A" w:rsidP="004C4A99">
      <w:pPr>
        <w:pBdr>
          <w:top w:val="nil"/>
          <w:left w:val="nil"/>
          <w:bottom w:val="nil"/>
          <w:right w:val="nil"/>
          <w:between w:val="nil"/>
        </w:pBdr>
        <w:shd w:val="clear" w:color="auto" w:fill="FFFFFF"/>
        <w:spacing w:after="0" w:line="240" w:lineRule="auto"/>
        <w:jc w:val="center"/>
        <w:rPr>
          <w:szCs w:val="28"/>
        </w:rPr>
      </w:pPr>
      <w:r>
        <w:rPr>
          <w:b/>
          <w:szCs w:val="28"/>
        </w:rPr>
        <w:t>15.</w:t>
      </w:r>
      <w:r w:rsidR="005B661B" w:rsidRPr="00F518CE">
        <w:rPr>
          <w:b/>
          <w:szCs w:val="28"/>
        </w:rPr>
        <w:t xml:space="preserve"> Оцінка ви</w:t>
      </w:r>
      <w:r w:rsidR="00F46FC5">
        <w:rPr>
          <w:b/>
          <w:szCs w:val="28"/>
        </w:rPr>
        <w:t>конання вимог регуляторного акта</w:t>
      </w:r>
      <w:r w:rsidR="005B661B" w:rsidRPr="00F518CE">
        <w:rPr>
          <w:b/>
          <w:szCs w:val="28"/>
        </w:rPr>
        <w:t xml:space="preserve"> залежно від ресурсів,</w:t>
      </w:r>
    </w:p>
    <w:p w:rsidR="005B661B" w:rsidRPr="00F518CE" w:rsidRDefault="005B661B" w:rsidP="004C4A99">
      <w:pPr>
        <w:pBdr>
          <w:top w:val="nil"/>
          <w:left w:val="nil"/>
          <w:bottom w:val="nil"/>
          <w:right w:val="nil"/>
          <w:between w:val="nil"/>
        </w:pBdr>
        <w:shd w:val="clear" w:color="auto" w:fill="FFFFFF"/>
        <w:spacing w:after="0" w:line="240" w:lineRule="auto"/>
        <w:jc w:val="center"/>
        <w:rPr>
          <w:szCs w:val="28"/>
        </w:rPr>
      </w:pPr>
      <w:r w:rsidRPr="00F518CE">
        <w:rPr>
          <w:b/>
          <w:szCs w:val="28"/>
        </w:rPr>
        <w:t>якими розпоряджаються органи виконавчої влади чи місцевого</w:t>
      </w:r>
    </w:p>
    <w:p w:rsidR="005B661B" w:rsidRPr="00F518CE" w:rsidRDefault="005B661B" w:rsidP="004C4A99">
      <w:pPr>
        <w:pBdr>
          <w:top w:val="nil"/>
          <w:left w:val="nil"/>
          <w:bottom w:val="nil"/>
          <w:right w:val="nil"/>
          <w:between w:val="nil"/>
        </w:pBdr>
        <w:shd w:val="clear" w:color="auto" w:fill="FFFFFF"/>
        <w:spacing w:after="0" w:line="240" w:lineRule="auto"/>
        <w:jc w:val="center"/>
        <w:rPr>
          <w:szCs w:val="28"/>
        </w:rPr>
      </w:pPr>
      <w:r w:rsidRPr="00F518CE">
        <w:rPr>
          <w:b/>
          <w:szCs w:val="28"/>
        </w:rPr>
        <w:t>самоврядування, фізичні та юридичні особи, які повинні проваджувати </w:t>
      </w:r>
    </w:p>
    <w:p w:rsidR="005B661B" w:rsidRPr="00F518CE" w:rsidRDefault="005B661B" w:rsidP="004C4A99">
      <w:pPr>
        <w:pBdr>
          <w:top w:val="nil"/>
          <w:left w:val="nil"/>
          <w:bottom w:val="nil"/>
          <w:right w:val="nil"/>
          <w:between w:val="nil"/>
        </w:pBdr>
        <w:shd w:val="clear" w:color="auto" w:fill="FFFFFF"/>
        <w:spacing w:after="0" w:line="240" w:lineRule="auto"/>
        <w:jc w:val="center"/>
        <w:rPr>
          <w:szCs w:val="28"/>
        </w:rPr>
      </w:pPr>
      <w:r w:rsidRPr="00F518CE">
        <w:rPr>
          <w:b/>
          <w:szCs w:val="28"/>
        </w:rPr>
        <w:t>або виконувати ці вимоги</w:t>
      </w:r>
    </w:p>
    <w:p w:rsidR="000D064A" w:rsidRDefault="000D064A" w:rsidP="000D064A">
      <w:pPr>
        <w:pBdr>
          <w:top w:val="nil"/>
          <w:left w:val="nil"/>
          <w:bottom w:val="nil"/>
          <w:right w:val="nil"/>
          <w:between w:val="nil"/>
        </w:pBdr>
        <w:shd w:val="clear" w:color="auto" w:fill="FFFFFF"/>
        <w:spacing w:after="0" w:line="240" w:lineRule="auto"/>
        <w:ind w:firstLine="709"/>
        <w:jc w:val="both"/>
        <w:rPr>
          <w:szCs w:val="25"/>
        </w:rPr>
      </w:pPr>
    </w:p>
    <w:p w:rsidR="000D064A"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Оскільки на сьогодні не відома точна кількість суб’єктів господарювання, які можуть звернутись із заявою про оренду майна комунальної власності міської територіальної громади,  розрахунок витрат на запровадження державного регулювання для суб’єктів малого підприємництва  не можливо провести, але є сподівання, що в майбутньому процедура запрацює.</w:t>
      </w:r>
    </w:p>
    <w:p w:rsidR="000D064A"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 xml:space="preserve">Тому, здійснюється орієнтовний розрахунок витрат на запровадження державного регулювання для суб’єктів </w:t>
      </w:r>
      <w:r w:rsidR="00DE1BA0">
        <w:rPr>
          <w:szCs w:val="28"/>
        </w:rPr>
        <w:t>малого підприємництва згідно з Д</w:t>
      </w:r>
      <w:r w:rsidRPr="00F518CE">
        <w:rPr>
          <w:szCs w:val="28"/>
        </w:rPr>
        <w:t>одатком 4 до Методики проведення а</w:t>
      </w:r>
      <w:r w:rsidR="00F46FC5">
        <w:rPr>
          <w:szCs w:val="28"/>
        </w:rPr>
        <w:t>налізу впливу регуляторного акта</w:t>
      </w:r>
      <w:r w:rsidRPr="00F518CE">
        <w:rPr>
          <w:szCs w:val="28"/>
        </w:rPr>
        <w:t xml:space="preserve"> (Тест малого підприємництва).</w:t>
      </w:r>
    </w:p>
    <w:p w:rsidR="005B661B" w:rsidRPr="00F518CE" w:rsidRDefault="005B661B" w:rsidP="000D064A">
      <w:pPr>
        <w:pBdr>
          <w:top w:val="nil"/>
          <w:left w:val="nil"/>
          <w:bottom w:val="nil"/>
          <w:right w:val="nil"/>
          <w:between w:val="nil"/>
        </w:pBdr>
        <w:shd w:val="clear" w:color="auto" w:fill="FFFFFF"/>
        <w:spacing w:after="0" w:line="240" w:lineRule="auto"/>
        <w:ind w:firstLine="709"/>
        <w:jc w:val="both"/>
        <w:rPr>
          <w:szCs w:val="28"/>
        </w:rPr>
      </w:pPr>
      <w:r w:rsidRPr="00F518CE">
        <w:rPr>
          <w:szCs w:val="28"/>
        </w:rPr>
        <w:t>Питома вага суб'єктів малого підприємництва у загальній кількості суб'єктів господарювання, на яких поширюється регулювання, складає 100%.</w:t>
      </w:r>
    </w:p>
    <w:p w:rsidR="005B661B" w:rsidRPr="00F518CE" w:rsidRDefault="005B661B" w:rsidP="004C4A99">
      <w:pPr>
        <w:pBdr>
          <w:top w:val="nil"/>
          <w:left w:val="nil"/>
          <w:bottom w:val="nil"/>
          <w:right w:val="nil"/>
          <w:between w:val="nil"/>
        </w:pBdr>
        <w:shd w:val="clear" w:color="auto" w:fill="FFFFFF"/>
        <w:spacing w:line="240" w:lineRule="auto"/>
        <w:jc w:val="center"/>
        <w:rPr>
          <w:rFonts w:ascii="ProbaPro" w:eastAsia="ProbaPro" w:hAnsi="ProbaPro" w:cs="ProbaPro"/>
          <w:sz w:val="25"/>
          <w:szCs w:val="25"/>
        </w:rPr>
      </w:pPr>
      <w:r w:rsidRPr="00F518CE">
        <w:rPr>
          <w:rFonts w:ascii="ProbaPro" w:eastAsia="ProbaPro" w:hAnsi="ProbaPro" w:cs="ProbaPro"/>
          <w:b/>
          <w:sz w:val="25"/>
          <w:szCs w:val="25"/>
        </w:rPr>
        <w:t> </w:t>
      </w:r>
    </w:p>
    <w:p w:rsidR="00B26873" w:rsidRDefault="00B26873" w:rsidP="004C4A99">
      <w:pPr>
        <w:pBdr>
          <w:top w:val="nil"/>
          <w:left w:val="nil"/>
          <w:bottom w:val="nil"/>
          <w:right w:val="nil"/>
          <w:between w:val="nil"/>
        </w:pBdr>
        <w:shd w:val="clear" w:color="auto" w:fill="FFFFFF"/>
        <w:spacing w:line="240" w:lineRule="auto"/>
        <w:jc w:val="center"/>
        <w:rPr>
          <w:b/>
          <w:szCs w:val="28"/>
        </w:rPr>
      </w:pPr>
    </w:p>
    <w:p w:rsidR="005B661B" w:rsidRPr="00F518CE" w:rsidRDefault="005B661B" w:rsidP="00B26873">
      <w:pPr>
        <w:pBdr>
          <w:top w:val="nil"/>
          <w:left w:val="nil"/>
          <w:bottom w:val="nil"/>
          <w:right w:val="nil"/>
          <w:between w:val="nil"/>
        </w:pBdr>
        <w:shd w:val="clear" w:color="auto" w:fill="FFFFFF"/>
        <w:spacing w:after="0" w:line="240" w:lineRule="auto"/>
        <w:jc w:val="center"/>
        <w:rPr>
          <w:szCs w:val="28"/>
        </w:rPr>
      </w:pPr>
      <w:r w:rsidRPr="00F518CE">
        <w:rPr>
          <w:b/>
          <w:szCs w:val="28"/>
        </w:rPr>
        <w:t>Т</w:t>
      </w:r>
      <w:r w:rsidR="00B26873">
        <w:rPr>
          <w:b/>
          <w:szCs w:val="28"/>
        </w:rPr>
        <w:t>ЕСТ</w:t>
      </w:r>
      <w:r w:rsidRPr="00F518CE">
        <w:rPr>
          <w:b/>
          <w:szCs w:val="28"/>
        </w:rPr>
        <w:t xml:space="preserve"> малого підприємництва (М-Тест)</w:t>
      </w:r>
    </w:p>
    <w:p w:rsidR="00B26873" w:rsidRDefault="00B26873" w:rsidP="00B26873">
      <w:pPr>
        <w:pBdr>
          <w:top w:val="nil"/>
          <w:left w:val="nil"/>
          <w:bottom w:val="nil"/>
          <w:right w:val="nil"/>
          <w:between w:val="nil"/>
        </w:pBdr>
        <w:shd w:val="clear" w:color="auto" w:fill="FFFFFF"/>
        <w:spacing w:after="0" w:line="240" w:lineRule="auto"/>
        <w:jc w:val="center"/>
        <w:rPr>
          <w:b/>
          <w:szCs w:val="28"/>
        </w:rPr>
      </w:pPr>
    </w:p>
    <w:p w:rsidR="005B661B" w:rsidRPr="00F518CE" w:rsidRDefault="00B26873" w:rsidP="00B26873">
      <w:pPr>
        <w:pBdr>
          <w:top w:val="nil"/>
          <w:left w:val="nil"/>
          <w:bottom w:val="nil"/>
          <w:right w:val="nil"/>
          <w:between w:val="nil"/>
        </w:pBdr>
        <w:shd w:val="clear" w:color="auto" w:fill="FFFFFF"/>
        <w:spacing w:after="0" w:line="240" w:lineRule="auto"/>
        <w:jc w:val="center"/>
      </w:pPr>
      <w:r>
        <w:rPr>
          <w:b/>
          <w:szCs w:val="28"/>
        </w:rPr>
        <w:t xml:space="preserve">1. </w:t>
      </w:r>
      <w:r w:rsidR="005B661B" w:rsidRPr="00F518CE">
        <w:rPr>
          <w:b/>
          <w:szCs w:val="28"/>
        </w:rPr>
        <w:t>Ко</w:t>
      </w:r>
      <w:r>
        <w:rPr>
          <w:b/>
          <w:szCs w:val="28"/>
        </w:rPr>
        <w:t xml:space="preserve">нсультації з представниками </w:t>
      </w:r>
      <w:proofErr w:type="spellStart"/>
      <w:r>
        <w:rPr>
          <w:b/>
          <w:szCs w:val="28"/>
        </w:rPr>
        <w:t>мікро</w:t>
      </w:r>
      <w:proofErr w:type="spellEnd"/>
      <w:r w:rsidR="005B661B" w:rsidRPr="00F518CE">
        <w:rPr>
          <w:b/>
          <w:szCs w:val="28"/>
        </w:rPr>
        <w:t xml:space="preserve"> та малого підприємництва</w:t>
      </w:r>
    </w:p>
    <w:p w:rsidR="005B661B" w:rsidRDefault="005B661B" w:rsidP="00B26873">
      <w:pPr>
        <w:pBdr>
          <w:top w:val="nil"/>
          <w:left w:val="nil"/>
          <w:bottom w:val="nil"/>
          <w:right w:val="nil"/>
          <w:between w:val="nil"/>
        </w:pBdr>
        <w:shd w:val="clear" w:color="auto" w:fill="FFFFFF"/>
        <w:spacing w:after="0" w:line="240" w:lineRule="auto"/>
        <w:jc w:val="center"/>
        <w:rPr>
          <w:b/>
          <w:szCs w:val="28"/>
        </w:rPr>
      </w:pPr>
      <w:r w:rsidRPr="00F518CE">
        <w:rPr>
          <w:b/>
          <w:szCs w:val="28"/>
        </w:rPr>
        <w:t>щодо оцінки впливу регулювання</w:t>
      </w:r>
    </w:p>
    <w:p w:rsidR="00B26873" w:rsidRDefault="00B26873" w:rsidP="00B26873">
      <w:pPr>
        <w:pBdr>
          <w:top w:val="nil"/>
          <w:left w:val="nil"/>
          <w:bottom w:val="nil"/>
          <w:right w:val="nil"/>
          <w:between w:val="nil"/>
        </w:pBdr>
        <w:shd w:val="clear" w:color="auto" w:fill="FFFFFF"/>
        <w:spacing w:after="0" w:line="240" w:lineRule="auto"/>
        <w:ind w:firstLine="709"/>
        <w:jc w:val="both"/>
        <w:rPr>
          <w:sz w:val="25"/>
          <w:szCs w:val="25"/>
        </w:rPr>
      </w:pPr>
    </w:p>
    <w:p w:rsidR="00B26873" w:rsidRDefault="005B661B" w:rsidP="00B26873">
      <w:pPr>
        <w:pBdr>
          <w:top w:val="nil"/>
          <w:left w:val="nil"/>
          <w:bottom w:val="nil"/>
          <w:right w:val="nil"/>
          <w:between w:val="nil"/>
        </w:pBdr>
        <w:shd w:val="clear" w:color="auto" w:fill="FFFFFF"/>
        <w:spacing w:after="0" w:line="240" w:lineRule="auto"/>
        <w:ind w:firstLine="709"/>
        <w:jc w:val="both"/>
        <w:rPr>
          <w:rFonts w:ascii="ProbaPro" w:eastAsia="ProbaPro" w:hAnsi="ProbaPro" w:cs="ProbaPro"/>
          <w:sz w:val="25"/>
          <w:szCs w:val="25"/>
        </w:rPr>
      </w:pPr>
      <w:r w:rsidRPr="00F518CE">
        <w:rPr>
          <w:szCs w:val="28"/>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01</w:t>
      </w:r>
      <w:r w:rsidR="00C473C2">
        <w:rPr>
          <w:szCs w:val="28"/>
        </w:rPr>
        <w:t>липня</w:t>
      </w:r>
      <w:r w:rsidRPr="00F518CE">
        <w:rPr>
          <w:szCs w:val="28"/>
        </w:rPr>
        <w:t xml:space="preserve"> 2021 року  по 01 </w:t>
      </w:r>
      <w:r w:rsidR="00C473C2">
        <w:rPr>
          <w:szCs w:val="28"/>
        </w:rPr>
        <w:t>серпня</w:t>
      </w:r>
      <w:r w:rsidRPr="00F518CE">
        <w:rPr>
          <w:szCs w:val="28"/>
        </w:rPr>
        <w:t xml:space="preserve"> 2021 року.</w:t>
      </w:r>
      <w:r w:rsidRPr="00F518CE">
        <w:rPr>
          <w:rFonts w:ascii="ProbaPro" w:eastAsia="ProbaPro" w:hAnsi="ProbaPro" w:cs="ProbaPro"/>
          <w:sz w:val="25"/>
          <w:szCs w:val="25"/>
        </w:rPr>
        <w:t xml:space="preserve"> </w:t>
      </w:r>
    </w:p>
    <w:p w:rsidR="005B661B" w:rsidRPr="00F518CE" w:rsidRDefault="005B661B" w:rsidP="00B26873">
      <w:pPr>
        <w:pBdr>
          <w:top w:val="nil"/>
          <w:left w:val="nil"/>
          <w:bottom w:val="nil"/>
          <w:right w:val="nil"/>
          <w:between w:val="nil"/>
        </w:pBdr>
        <w:shd w:val="clear" w:color="auto" w:fill="FFFFFF"/>
        <w:spacing w:after="0" w:line="240" w:lineRule="auto"/>
        <w:ind w:firstLine="709"/>
        <w:jc w:val="both"/>
        <w:rPr>
          <w:rFonts w:ascii="ProbaPro" w:eastAsia="ProbaPro" w:hAnsi="ProbaPro" w:cs="ProbaPro"/>
          <w:sz w:val="25"/>
          <w:szCs w:val="25"/>
        </w:rPr>
      </w:pPr>
      <w:r w:rsidRPr="00F518CE">
        <w:rPr>
          <w:rFonts w:ascii="ProbaPro" w:eastAsia="ProbaPro" w:hAnsi="ProbaPro" w:cs="ProbaPro"/>
          <w:sz w:val="25"/>
          <w:szCs w:val="25"/>
        </w:rPr>
        <w:t>         </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92"/>
        <w:gridCol w:w="3133"/>
        <w:gridCol w:w="1232"/>
        <w:gridCol w:w="4574"/>
      </w:tblGrid>
      <w:tr w:rsidR="005B661B" w:rsidRPr="00F518CE" w:rsidTr="000E669A">
        <w:trPr>
          <w:trHeight w:val="1062"/>
          <w:jc w:val="center"/>
        </w:trPr>
        <w:tc>
          <w:tcPr>
            <w:tcW w:w="69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center"/>
              <w:rPr>
                <w:sz w:val="24"/>
                <w:szCs w:val="24"/>
              </w:rPr>
            </w:pPr>
            <w:r w:rsidRPr="00F518CE">
              <w:rPr>
                <w:sz w:val="24"/>
                <w:szCs w:val="24"/>
              </w:rPr>
              <w:t>№ п/п</w:t>
            </w:r>
          </w:p>
        </w:tc>
        <w:tc>
          <w:tcPr>
            <w:tcW w:w="3133"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center"/>
              <w:rPr>
                <w:sz w:val="24"/>
                <w:szCs w:val="24"/>
              </w:rPr>
            </w:pPr>
            <w:r w:rsidRPr="00F518CE">
              <w:rPr>
                <w:sz w:val="24"/>
                <w:szCs w:val="24"/>
              </w:rPr>
              <w:t>Вид консультації</w:t>
            </w:r>
          </w:p>
        </w:tc>
        <w:tc>
          <w:tcPr>
            <w:tcW w:w="123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center"/>
              <w:rPr>
                <w:sz w:val="24"/>
                <w:szCs w:val="24"/>
              </w:rPr>
            </w:pPr>
            <w:r w:rsidRPr="00F518CE">
              <w:rPr>
                <w:sz w:val="24"/>
                <w:szCs w:val="24"/>
              </w:rPr>
              <w:t>Кількість учасників консультацій, осіб</w:t>
            </w:r>
          </w:p>
        </w:tc>
        <w:tc>
          <w:tcPr>
            <w:tcW w:w="457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center"/>
              <w:rPr>
                <w:sz w:val="24"/>
                <w:szCs w:val="24"/>
              </w:rPr>
            </w:pPr>
            <w:r w:rsidRPr="00F518CE">
              <w:rPr>
                <w:sz w:val="24"/>
                <w:szCs w:val="24"/>
              </w:rPr>
              <w:t>Основні результати консультацій (опис)</w:t>
            </w:r>
          </w:p>
        </w:tc>
      </w:tr>
      <w:tr w:rsidR="005B661B" w:rsidRPr="00F518CE" w:rsidTr="002B593E">
        <w:trPr>
          <w:trHeight w:val="4029"/>
          <w:jc w:val="center"/>
        </w:trPr>
        <w:tc>
          <w:tcPr>
            <w:tcW w:w="69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rPr>
                <w:sz w:val="24"/>
                <w:szCs w:val="24"/>
              </w:rPr>
            </w:pPr>
            <w:r w:rsidRPr="00F518CE">
              <w:rPr>
                <w:sz w:val="24"/>
                <w:szCs w:val="24"/>
              </w:rPr>
              <w:t>1.</w:t>
            </w:r>
          </w:p>
        </w:tc>
        <w:tc>
          <w:tcPr>
            <w:tcW w:w="3133" w:type="dxa"/>
            <w:tcMar>
              <w:top w:w="208" w:type="dxa"/>
              <w:left w:w="69" w:type="dxa"/>
              <w:bottom w:w="208" w:type="dxa"/>
              <w:right w:w="69" w:type="dxa"/>
            </w:tcMar>
          </w:tcPr>
          <w:p w:rsidR="005B661B" w:rsidRPr="00F518CE" w:rsidRDefault="005B661B" w:rsidP="00B26873">
            <w:pPr>
              <w:pBdr>
                <w:top w:val="nil"/>
                <w:left w:val="nil"/>
                <w:bottom w:val="nil"/>
                <w:right w:val="nil"/>
                <w:between w:val="nil"/>
              </w:pBdr>
              <w:spacing w:line="240" w:lineRule="auto"/>
              <w:jc w:val="both"/>
              <w:rPr>
                <w:sz w:val="24"/>
                <w:szCs w:val="24"/>
              </w:rPr>
            </w:pPr>
            <w:r w:rsidRPr="00F518CE">
              <w:rPr>
                <w:sz w:val="24"/>
                <w:szCs w:val="24"/>
              </w:rPr>
              <w:t>Проведено робочу зустріч з представниками фінансового управління виконавчого комітету міської ради, комунальних підприємств (установ, закладів), депутатами ради, старостами, в управлінні яких знаходиться комунальне майно громади та/або балансоутримувачами якого вони є</w:t>
            </w:r>
          </w:p>
        </w:tc>
        <w:tc>
          <w:tcPr>
            <w:tcW w:w="123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center"/>
              <w:rPr>
                <w:sz w:val="24"/>
                <w:szCs w:val="24"/>
              </w:rPr>
            </w:pPr>
            <w:r w:rsidRPr="00F518CE">
              <w:rPr>
                <w:sz w:val="24"/>
                <w:szCs w:val="24"/>
              </w:rPr>
              <w:t>17</w:t>
            </w:r>
          </w:p>
        </w:tc>
        <w:tc>
          <w:tcPr>
            <w:tcW w:w="457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line="240" w:lineRule="auto"/>
              <w:jc w:val="both"/>
              <w:rPr>
                <w:sz w:val="24"/>
                <w:szCs w:val="24"/>
              </w:rPr>
            </w:pPr>
            <w:r w:rsidRPr="00F518CE">
              <w:rPr>
                <w:sz w:val="24"/>
                <w:szCs w:val="24"/>
              </w:rPr>
              <w:t>Отримано інформацію від спеціалістів фінансового управління комітету міської ради про обсяги надходжень до бюджету територіальної громади коштів від оренди комунального майна. Представники комунальних підприємств, старости дійшли згоди про необхідність прийнятт</w:t>
            </w:r>
            <w:r w:rsidR="00F46FC5">
              <w:rPr>
                <w:sz w:val="24"/>
                <w:szCs w:val="24"/>
              </w:rPr>
              <w:t>я зазначеного регуляторного акта</w:t>
            </w:r>
            <w:r w:rsidRPr="00F518CE">
              <w:rPr>
                <w:sz w:val="24"/>
                <w:szCs w:val="24"/>
              </w:rPr>
              <w:t>, як першочергової потреби для раціонального використання комунального майна</w:t>
            </w:r>
            <w:r>
              <w:rPr>
                <w:sz w:val="24"/>
                <w:szCs w:val="24"/>
              </w:rPr>
              <w:t xml:space="preserve"> м</w:t>
            </w:r>
            <w:r w:rsidRPr="00F518CE">
              <w:rPr>
                <w:sz w:val="24"/>
                <w:szCs w:val="24"/>
              </w:rPr>
              <w:t>іської територіальної громади та додаткових надходжень до місцевого бюджету.</w:t>
            </w:r>
          </w:p>
          <w:p w:rsidR="005B661B" w:rsidRPr="00F518CE" w:rsidRDefault="005B661B" w:rsidP="004C4A99">
            <w:pPr>
              <w:pBdr>
                <w:top w:val="nil"/>
                <w:left w:val="nil"/>
                <w:bottom w:val="nil"/>
                <w:right w:val="nil"/>
                <w:between w:val="nil"/>
              </w:pBdr>
              <w:spacing w:line="240" w:lineRule="auto"/>
              <w:jc w:val="both"/>
              <w:rPr>
                <w:sz w:val="24"/>
                <w:szCs w:val="24"/>
              </w:rPr>
            </w:pPr>
            <w:r w:rsidRPr="00F518CE">
              <w:rPr>
                <w:sz w:val="24"/>
                <w:szCs w:val="24"/>
              </w:rPr>
              <w:t>В цілому регулювання сприймається.</w:t>
            </w:r>
          </w:p>
        </w:tc>
      </w:tr>
      <w:tr w:rsidR="005B661B" w:rsidRPr="00F518CE" w:rsidTr="000E669A">
        <w:trPr>
          <w:jc w:val="center"/>
        </w:trPr>
        <w:tc>
          <w:tcPr>
            <w:tcW w:w="69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rPr>
                <w:sz w:val="24"/>
                <w:szCs w:val="24"/>
              </w:rPr>
            </w:pPr>
            <w:r w:rsidRPr="00F518CE">
              <w:rPr>
                <w:sz w:val="24"/>
                <w:szCs w:val="24"/>
              </w:rPr>
              <w:t>2.</w:t>
            </w:r>
          </w:p>
        </w:tc>
        <w:tc>
          <w:tcPr>
            <w:tcW w:w="3133" w:type="dxa"/>
            <w:tcMar>
              <w:top w:w="208" w:type="dxa"/>
              <w:left w:w="69" w:type="dxa"/>
              <w:bottom w:w="208" w:type="dxa"/>
              <w:right w:w="69" w:type="dxa"/>
            </w:tcMar>
          </w:tcPr>
          <w:p w:rsidR="00B26873" w:rsidRDefault="005B661B" w:rsidP="00B26873">
            <w:pPr>
              <w:pBdr>
                <w:top w:val="nil"/>
                <w:left w:val="nil"/>
                <w:bottom w:val="nil"/>
                <w:right w:val="nil"/>
                <w:between w:val="nil"/>
              </w:pBdr>
              <w:spacing w:line="240" w:lineRule="auto"/>
              <w:jc w:val="both"/>
              <w:rPr>
                <w:sz w:val="24"/>
                <w:szCs w:val="24"/>
              </w:rPr>
            </w:pPr>
            <w:r w:rsidRPr="00F518CE">
              <w:rPr>
                <w:sz w:val="24"/>
                <w:szCs w:val="24"/>
              </w:rPr>
              <w:t xml:space="preserve">Проведено телефонні консультації з представниками суб’єктів господарювання </w:t>
            </w:r>
          </w:p>
          <w:p w:rsidR="005B661B" w:rsidRPr="00F518CE" w:rsidRDefault="00B26873" w:rsidP="00B26873">
            <w:pPr>
              <w:pBdr>
                <w:top w:val="nil"/>
                <w:left w:val="nil"/>
                <w:bottom w:val="nil"/>
                <w:right w:val="nil"/>
                <w:between w:val="nil"/>
              </w:pBdr>
              <w:spacing w:line="240" w:lineRule="auto"/>
              <w:jc w:val="both"/>
              <w:rPr>
                <w:sz w:val="24"/>
                <w:szCs w:val="24"/>
              </w:rPr>
            </w:pPr>
            <w:r>
              <w:rPr>
                <w:sz w:val="24"/>
                <w:szCs w:val="24"/>
              </w:rPr>
              <w:t xml:space="preserve">(з </w:t>
            </w:r>
            <w:r w:rsidR="005B661B" w:rsidRPr="00F518CE">
              <w:rPr>
                <w:sz w:val="24"/>
                <w:szCs w:val="24"/>
              </w:rPr>
              <w:t xml:space="preserve">представниками </w:t>
            </w:r>
            <w:proofErr w:type="spellStart"/>
            <w:r w:rsidR="005B661B" w:rsidRPr="00F518CE">
              <w:rPr>
                <w:sz w:val="24"/>
                <w:szCs w:val="24"/>
              </w:rPr>
              <w:t>мікропідприємництва</w:t>
            </w:r>
            <w:proofErr w:type="spellEnd"/>
            <w:r w:rsidR="005B661B" w:rsidRPr="00F518CE">
              <w:rPr>
                <w:sz w:val="24"/>
                <w:szCs w:val="24"/>
              </w:rPr>
              <w:t>)</w:t>
            </w:r>
          </w:p>
        </w:tc>
        <w:tc>
          <w:tcPr>
            <w:tcW w:w="1232"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138" w:line="240" w:lineRule="auto"/>
              <w:jc w:val="center"/>
              <w:rPr>
                <w:sz w:val="24"/>
                <w:szCs w:val="24"/>
              </w:rPr>
            </w:pPr>
            <w:r w:rsidRPr="00F518CE">
              <w:rPr>
                <w:sz w:val="24"/>
                <w:szCs w:val="24"/>
              </w:rPr>
              <w:t>9</w:t>
            </w:r>
          </w:p>
        </w:tc>
        <w:tc>
          <w:tcPr>
            <w:tcW w:w="4574" w:type="dxa"/>
            <w:tcMar>
              <w:top w:w="208" w:type="dxa"/>
              <w:left w:w="69" w:type="dxa"/>
              <w:bottom w:w="208" w:type="dxa"/>
              <w:right w:w="69" w:type="dxa"/>
            </w:tcMar>
          </w:tcPr>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Отримано інформацію від суб’єктів господарювання, які в майбутньому можуть стати потенційними орендарями комунального майна,  про витрати часу та коштів на підготовку документів для участі в аукціоні на право оренди комунального майна.</w:t>
            </w:r>
          </w:p>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В цілому регулювання сприймається, уточнено зміст процесів та основні витрати суб’єктів господарювання.</w:t>
            </w:r>
          </w:p>
          <w:p w:rsidR="005B661B" w:rsidRPr="00F518CE" w:rsidRDefault="005B661B" w:rsidP="004C4A99">
            <w:pPr>
              <w:pBdr>
                <w:top w:val="nil"/>
                <w:left w:val="nil"/>
                <w:bottom w:val="nil"/>
                <w:right w:val="nil"/>
                <w:between w:val="nil"/>
              </w:pBdr>
              <w:spacing w:after="0" w:line="240" w:lineRule="auto"/>
              <w:jc w:val="both"/>
              <w:rPr>
                <w:sz w:val="24"/>
                <w:szCs w:val="24"/>
              </w:rPr>
            </w:pPr>
            <w:r w:rsidRPr="00F518CE">
              <w:rPr>
                <w:sz w:val="24"/>
                <w:szCs w:val="24"/>
              </w:rPr>
              <w:t xml:space="preserve">Дійшли згоди про прийняття рішення, який би затвердив Положення про порядок передачі в оренду комунального майна Новгород-Сіверської територіальної громади. </w:t>
            </w:r>
          </w:p>
        </w:tc>
      </w:tr>
    </w:tbl>
    <w:p w:rsidR="005B661B" w:rsidRPr="003F0753" w:rsidRDefault="005B661B" w:rsidP="004C4A99">
      <w:pPr>
        <w:pBdr>
          <w:top w:val="nil"/>
          <w:left w:val="nil"/>
          <w:bottom w:val="nil"/>
          <w:right w:val="nil"/>
          <w:between w:val="nil"/>
        </w:pBdr>
        <w:shd w:val="clear" w:color="auto" w:fill="FFFFFF"/>
        <w:spacing w:line="240" w:lineRule="auto"/>
        <w:jc w:val="center"/>
        <w:rPr>
          <w:rFonts w:ascii="ProbaPro" w:eastAsia="ProbaPro" w:hAnsi="ProbaPro" w:cs="ProbaPro"/>
          <w:sz w:val="25"/>
          <w:szCs w:val="25"/>
        </w:rPr>
      </w:pPr>
      <w:r w:rsidRPr="003F0753">
        <w:rPr>
          <w:rFonts w:ascii="ProbaPro" w:eastAsia="ProbaPro" w:hAnsi="ProbaPro" w:cs="ProbaPro"/>
          <w:b/>
          <w:sz w:val="25"/>
          <w:szCs w:val="25"/>
        </w:rPr>
        <w:lastRenderedPageBreak/>
        <w:t> </w:t>
      </w:r>
    </w:p>
    <w:p w:rsidR="005B661B" w:rsidRPr="003F0753" w:rsidRDefault="00B26873" w:rsidP="004C4A99">
      <w:pPr>
        <w:pBdr>
          <w:top w:val="nil"/>
          <w:left w:val="nil"/>
          <w:bottom w:val="nil"/>
          <w:right w:val="nil"/>
          <w:between w:val="nil"/>
        </w:pBdr>
        <w:shd w:val="clear" w:color="auto" w:fill="FFFFFF"/>
        <w:spacing w:after="0" w:line="240" w:lineRule="auto"/>
        <w:jc w:val="center"/>
        <w:rPr>
          <w:szCs w:val="28"/>
        </w:rPr>
      </w:pPr>
      <w:r>
        <w:rPr>
          <w:b/>
          <w:szCs w:val="28"/>
        </w:rPr>
        <w:t xml:space="preserve">2. </w:t>
      </w:r>
      <w:r w:rsidR="005B661B" w:rsidRPr="003F0753">
        <w:rPr>
          <w:b/>
          <w:szCs w:val="28"/>
        </w:rPr>
        <w:t>Вимірювання впливу регулювання на суб’єкт</w:t>
      </w:r>
      <w:r>
        <w:rPr>
          <w:b/>
          <w:szCs w:val="28"/>
        </w:rPr>
        <w:t>ів малого підприємництва (</w:t>
      </w:r>
      <w:proofErr w:type="spellStart"/>
      <w:r>
        <w:rPr>
          <w:b/>
          <w:szCs w:val="28"/>
        </w:rPr>
        <w:t>мікро</w:t>
      </w:r>
      <w:proofErr w:type="spellEnd"/>
      <w:r w:rsidR="005B661B" w:rsidRPr="003F0753">
        <w:rPr>
          <w:b/>
          <w:szCs w:val="28"/>
        </w:rPr>
        <w:t xml:space="preserve"> та малі)</w:t>
      </w:r>
    </w:p>
    <w:p w:rsidR="00B26873" w:rsidRDefault="005B661B" w:rsidP="004C4A99">
      <w:pPr>
        <w:pBdr>
          <w:top w:val="nil"/>
          <w:left w:val="nil"/>
          <w:bottom w:val="nil"/>
          <w:right w:val="nil"/>
          <w:between w:val="nil"/>
        </w:pBdr>
        <w:shd w:val="clear" w:color="auto" w:fill="FFFFFF"/>
        <w:spacing w:after="0" w:line="240" w:lineRule="auto"/>
        <w:jc w:val="both"/>
        <w:rPr>
          <w:szCs w:val="28"/>
        </w:rPr>
      </w:pPr>
      <w:r w:rsidRPr="003F0753">
        <w:rPr>
          <w:szCs w:val="28"/>
        </w:rPr>
        <w:t xml:space="preserve">          </w:t>
      </w:r>
    </w:p>
    <w:p w:rsidR="005B661B" w:rsidRPr="003F0753" w:rsidRDefault="005B661B" w:rsidP="00B26873">
      <w:pPr>
        <w:pBdr>
          <w:top w:val="nil"/>
          <w:left w:val="nil"/>
          <w:bottom w:val="nil"/>
          <w:right w:val="nil"/>
          <w:between w:val="nil"/>
        </w:pBdr>
        <w:shd w:val="clear" w:color="auto" w:fill="FFFFFF"/>
        <w:spacing w:after="0" w:line="240" w:lineRule="auto"/>
        <w:ind w:firstLine="709"/>
        <w:jc w:val="both"/>
        <w:rPr>
          <w:szCs w:val="28"/>
        </w:rPr>
      </w:pPr>
      <w:r w:rsidRPr="003F0753">
        <w:rPr>
          <w:szCs w:val="28"/>
        </w:rPr>
        <w:t xml:space="preserve">Кількість суб’єктів малого підприємництва, на яких поширюється регулювання: 19 одиниць, у тому числі малого підприємництва 0 одиниць та </w:t>
      </w:r>
      <w:proofErr w:type="spellStart"/>
      <w:r w:rsidRPr="003F0753">
        <w:rPr>
          <w:szCs w:val="28"/>
        </w:rPr>
        <w:t>мікропідприємництва</w:t>
      </w:r>
      <w:proofErr w:type="spellEnd"/>
      <w:r w:rsidRPr="003F0753">
        <w:rPr>
          <w:szCs w:val="28"/>
        </w:rPr>
        <w:t xml:space="preserve"> 19 одиниць, які є орендарями комунального майна міської територіальної громади станом на 01.09.2021;</w:t>
      </w:r>
    </w:p>
    <w:p w:rsidR="005B661B" w:rsidRDefault="005B661B" w:rsidP="004C4A99">
      <w:pPr>
        <w:pBdr>
          <w:top w:val="nil"/>
          <w:left w:val="nil"/>
          <w:bottom w:val="nil"/>
          <w:right w:val="nil"/>
          <w:between w:val="nil"/>
        </w:pBdr>
        <w:shd w:val="clear" w:color="auto" w:fill="FFFFFF"/>
        <w:spacing w:after="0" w:line="240" w:lineRule="auto"/>
        <w:ind w:firstLine="708"/>
        <w:jc w:val="both"/>
        <w:rPr>
          <w:szCs w:val="28"/>
        </w:rPr>
      </w:pPr>
      <w:r w:rsidRPr="003F0753">
        <w:rPr>
          <w:szCs w:val="28"/>
        </w:rPr>
        <w:t xml:space="preserve">Питома вага суб’єктів малого та </w:t>
      </w:r>
      <w:proofErr w:type="spellStart"/>
      <w:r w:rsidRPr="003F0753">
        <w:rPr>
          <w:szCs w:val="28"/>
        </w:rPr>
        <w:t>мікропідприємництва</w:t>
      </w:r>
      <w:proofErr w:type="spellEnd"/>
      <w:r w:rsidRPr="003F0753">
        <w:rPr>
          <w:szCs w:val="28"/>
        </w:rPr>
        <w:t xml:space="preserve"> у загальній кількості суб’єктів господарювання, на яких проблема справляє вплив 90,5% (відповідно до таблиці «Оцінка впливу на сферу інтересів суб’єктів господарювання» додатка 1 до Методики проведення аналізу впливу регуляторного акт</w:t>
      </w:r>
      <w:r w:rsidR="00F46FC5">
        <w:rPr>
          <w:szCs w:val="28"/>
        </w:rPr>
        <w:t>а</w:t>
      </w:r>
      <w:r w:rsidRPr="003F0753">
        <w:rPr>
          <w:szCs w:val="28"/>
        </w:rPr>
        <w:t>).</w:t>
      </w:r>
    </w:p>
    <w:p w:rsidR="005B661B" w:rsidRPr="003F0753" w:rsidRDefault="005B661B" w:rsidP="004C4A99">
      <w:pPr>
        <w:pBdr>
          <w:top w:val="nil"/>
          <w:left w:val="nil"/>
          <w:bottom w:val="nil"/>
          <w:right w:val="nil"/>
          <w:between w:val="nil"/>
        </w:pBdr>
        <w:shd w:val="clear" w:color="auto" w:fill="FFFFFF"/>
        <w:spacing w:after="0" w:line="240" w:lineRule="auto"/>
        <w:ind w:firstLine="708"/>
        <w:jc w:val="both"/>
        <w:rPr>
          <w:szCs w:val="28"/>
        </w:rPr>
      </w:pPr>
    </w:p>
    <w:p w:rsidR="005B661B" w:rsidRDefault="005B661B" w:rsidP="00BF1C16">
      <w:pPr>
        <w:pBdr>
          <w:top w:val="nil"/>
          <w:left w:val="nil"/>
          <w:bottom w:val="nil"/>
          <w:right w:val="nil"/>
          <w:between w:val="nil"/>
        </w:pBdr>
        <w:shd w:val="clear" w:color="auto" w:fill="FFFFFF"/>
        <w:spacing w:after="0" w:line="240" w:lineRule="auto"/>
        <w:jc w:val="center"/>
        <w:rPr>
          <w:b/>
          <w:szCs w:val="28"/>
        </w:rPr>
      </w:pPr>
      <w:r w:rsidRPr="002C3149">
        <w:rPr>
          <w:rFonts w:ascii="ProbaPro" w:eastAsia="ProbaPro" w:hAnsi="ProbaPro" w:cs="ProbaPro"/>
          <w:b/>
          <w:color w:val="FF0000"/>
          <w:sz w:val="25"/>
          <w:szCs w:val="25"/>
        </w:rPr>
        <w:t xml:space="preserve"> </w:t>
      </w:r>
      <w:r w:rsidR="00BF1C16" w:rsidRPr="00BF1C16">
        <w:rPr>
          <w:rFonts w:ascii="ProbaPro" w:eastAsia="ProbaPro" w:hAnsi="ProbaPro" w:cs="ProbaPro"/>
          <w:b/>
          <w:szCs w:val="28"/>
        </w:rPr>
        <w:t>3.</w:t>
      </w:r>
      <w:r w:rsidR="00BF1C16">
        <w:rPr>
          <w:rFonts w:ascii="ProbaPro" w:eastAsia="ProbaPro" w:hAnsi="ProbaPro" w:cs="ProbaPro"/>
          <w:b/>
          <w:color w:val="FF0000"/>
          <w:szCs w:val="28"/>
        </w:rPr>
        <w:t xml:space="preserve"> </w:t>
      </w:r>
      <w:r w:rsidRPr="003F0753">
        <w:rPr>
          <w:b/>
          <w:szCs w:val="28"/>
        </w:rPr>
        <w:t xml:space="preserve">Розроблення </w:t>
      </w:r>
      <w:proofErr w:type="spellStart"/>
      <w:r w:rsidRPr="003F0753">
        <w:rPr>
          <w:b/>
          <w:szCs w:val="28"/>
        </w:rPr>
        <w:t>корегуючих</w:t>
      </w:r>
      <w:proofErr w:type="spellEnd"/>
      <w:r w:rsidRPr="003F0753">
        <w:rPr>
          <w:b/>
          <w:szCs w:val="28"/>
        </w:rPr>
        <w:t xml:space="preserve"> (пом’якшувальних) заходів для малого підприємництва щодо</w:t>
      </w:r>
      <w:r w:rsidRPr="003F0753">
        <w:rPr>
          <w:szCs w:val="28"/>
        </w:rPr>
        <w:t> </w:t>
      </w:r>
      <w:r w:rsidRPr="003F0753">
        <w:rPr>
          <w:b/>
          <w:szCs w:val="28"/>
        </w:rPr>
        <w:t>запропонованого регулювання</w:t>
      </w:r>
    </w:p>
    <w:p w:rsidR="00BF1C16" w:rsidRDefault="00BF1C16" w:rsidP="00BF1C16">
      <w:pPr>
        <w:pBdr>
          <w:top w:val="nil"/>
          <w:left w:val="nil"/>
          <w:bottom w:val="nil"/>
          <w:right w:val="nil"/>
          <w:between w:val="nil"/>
        </w:pBdr>
        <w:shd w:val="clear" w:color="auto" w:fill="FFFFFF"/>
        <w:spacing w:after="0" w:line="240" w:lineRule="auto"/>
        <w:ind w:firstLine="709"/>
        <w:jc w:val="both"/>
        <w:rPr>
          <w:szCs w:val="28"/>
        </w:rPr>
      </w:pPr>
    </w:p>
    <w:p w:rsidR="005B661B" w:rsidRPr="003F0753" w:rsidRDefault="005B661B" w:rsidP="00BF1C16">
      <w:pPr>
        <w:pBdr>
          <w:top w:val="nil"/>
          <w:left w:val="nil"/>
          <w:bottom w:val="nil"/>
          <w:right w:val="nil"/>
          <w:between w:val="nil"/>
        </w:pBdr>
        <w:shd w:val="clear" w:color="auto" w:fill="FFFFFF"/>
        <w:spacing w:after="0" w:line="240" w:lineRule="auto"/>
        <w:ind w:firstLine="709"/>
        <w:jc w:val="both"/>
        <w:rPr>
          <w:szCs w:val="28"/>
        </w:rPr>
      </w:pPr>
      <w:r w:rsidRPr="003F0753">
        <w:rPr>
          <w:szCs w:val="28"/>
        </w:rPr>
        <w:t xml:space="preserve">На даний час орендні ставки приведено у відповідність до чинного законодавства України, тому не вважається за потрібне застосування </w:t>
      </w:r>
      <w:proofErr w:type="spellStart"/>
      <w:r w:rsidRPr="003F0753">
        <w:rPr>
          <w:szCs w:val="28"/>
        </w:rPr>
        <w:t>корегуючих</w:t>
      </w:r>
      <w:proofErr w:type="spellEnd"/>
      <w:r w:rsidRPr="003F0753">
        <w:rPr>
          <w:szCs w:val="28"/>
        </w:rPr>
        <w:t xml:space="preserve"> (пом’якшувальних) заходів.</w:t>
      </w:r>
    </w:p>
    <w:p w:rsidR="00BF1C16" w:rsidRDefault="00BF1C16" w:rsidP="00BF1C16">
      <w:pPr>
        <w:pBdr>
          <w:top w:val="nil"/>
          <w:left w:val="nil"/>
          <w:bottom w:val="nil"/>
          <w:right w:val="nil"/>
          <w:between w:val="nil"/>
        </w:pBdr>
        <w:shd w:val="clear" w:color="auto" w:fill="FFFFFF"/>
        <w:spacing w:after="0" w:line="240" w:lineRule="auto"/>
        <w:jc w:val="center"/>
        <w:rPr>
          <w:b/>
          <w:szCs w:val="28"/>
        </w:rPr>
      </w:pPr>
    </w:p>
    <w:p w:rsidR="005B661B" w:rsidRPr="003F0753" w:rsidRDefault="00BF1C16" w:rsidP="00BF1C16">
      <w:pPr>
        <w:pBdr>
          <w:top w:val="nil"/>
          <w:left w:val="nil"/>
          <w:bottom w:val="nil"/>
          <w:right w:val="nil"/>
          <w:between w:val="nil"/>
        </w:pBdr>
        <w:shd w:val="clear" w:color="auto" w:fill="FFFFFF"/>
        <w:spacing w:after="0" w:line="240" w:lineRule="auto"/>
        <w:jc w:val="center"/>
        <w:rPr>
          <w:szCs w:val="28"/>
        </w:rPr>
      </w:pPr>
      <w:r>
        <w:rPr>
          <w:b/>
          <w:szCs w:val="28"/>
        </w:rPr>
        <w:t xml:space="preserve">4. </w:t>
      </w:r>
      <w:r w:rsidR="005B661B" w:rsidRPr="003F0753">
        <w:rPr>
          <w:b/>
          <w:szCs w:val="28"/>
        </w:rPr>
        <w:t>Обґрунтування запропоновано</w:t>
      </w:r>
      <w:r w:rsidR="005B661B">
        <w:rPr>
          <w:b/>
          <w:szCs w:val="28"/>
        </w:rPr>
        <w:t>го строку дії регуляторного акт</w:t>
      </w:r>
      <w:r w:rsidR="00F46FC5">
        <w:rPr>
          <w:b/>
          <w:szCs w:val="28"/>
        </w:rPr>
        <w:t>а</w:t>
      </w:r>
    </w:p>
    <w:p w:rsidR="00BF1C16" w:rsidRDefault="005B661B" w:rsidP="00BF1C16">
      <w:pPr>
        <w:pBdr>
          <w:top w:val="nil"/>
          <w:left w:val="nil"/>
          <w:bottom w:val="nil"/>
          <w:right w:val="nil"/>
          <w:between w:val="nil"/>
        </w:pBdr>
        <w:shd w:val="clear" w:color="auto" w:fill="FFFFFF"/>
        <w:spacing w:after="0" w:line="240" w:lineRule="auto"/>
        <w:ind w:firstLine="709"/>
        <w:jc w:val="both"/>
        <w:rPr>
          <w:rFonts w:ascii="ProbaPro" w:eastAsia="ProbaPro" w:hAnsi="ProbaPro" w:cs="ProbaPro"/>
          <w:sz w:val="25"/>
          <w:szCs w:val="25"/>
        </w:rPr>
      </w:pPr>
      <w:r w:rsidRPr="003F0753">
        <w:rPr>
          <w:rFonts w:ascii="ProbaPro" w:eastAsia="ProbaPro" w:hAnsi="ProbaPro" w:cs="ProbaPro"/>
          <w:sz w:val="25"/>
          <w:szCs w:val="25"/>
        </w:rPr>
        <w:t xml:space="preserve">            </w:t>
      </w:r>
    </w:p>
    <w:p w:rsidR="00BF1C16" w:rsidRPr="00BF1C16" w:rsidRDefault="005B661B" w:rsidP="00BF1C16">
      <w:pPr>
        <w:pBdr>
          <w:top w:val="nil"/>
          <w:left w:val="nil"/>
          <w:bottom w:val="nil"/>
          <w:right w:val="nil"/>
          <w:between w:val="nil"/>
        </w:pBdr>
        <w:shd w:val="clear" w:color="auto" w:fill="FFFFFF"/>
        <w:spacing w:after="0" w:line="240" w:lineRule="auto"/>
        <w:ind w:firstLine="709"/>
        <w:jc w:val="both"/>
        <w:rPr>
          <w:rFonts w:ascii="ProbaPro" w:eastAsia="ProbaPro" w:hAnsi="ProbaPro" w:cs="ProbaPro"/>
          <w:sz w:val="25"/>
          <w:szCs w:val="25"/>
        </w:rPr>
      </w:pPr>
      <w:r w:rsidRPr="003F0753">
        <w:rPr>
          <w:szCs w:val="28"/>
        </w:rPr>
        <w:t>Строк дії запропонованого регуляторного акт</w:t>
      </w:r>
      <w:r w:rsidR="00F46FC5">
        <w:rPr>
          <w:szCs w:val="28"/>
        </w:rPr>
        <w:t>а</w:t>
      </w:r>
      <w:r w:rsidRPr="003F0753">
        <w:rPr>
          <w:szCs w:val="28"/>
        </w:rPr>
        <w:t xml:space="preserve"> не обмежений конкретним терміном – постійний, оскільки його прийняття необхідне для постійного дотримання орендодавцями комунального майна, суб'єктами господарювання при передачі комунального майна Новгород-Сіверської  міської територіальної громади в оренду.</w:t>
      </w:r>
    </w:p>
    <w:p w:rsidR="005B661B" w:rsidRDefault="005B661B" w:rsidP="00BF1C16">
      <w:pPr>
        <w:pBdr>
          <w:top w:val="nil"/>
          <w:left w:val="nil"/>
          <w:bottom w:val="nil"/>
          <w:right w:val="nil"/>
          <w:between w:val="nil"/>
        </w:pBdr>
        <w:shd w:val="clear" w:color="auto" w:fill="FFFFFF"/>
        <w:spacing w:after="0" w:line="240" w:lineRule="auto"/>
        <w:ind w:firstLine="709"/>
        <w:jc w:val="both"/>
        <w:rPr>
          <w:szCs w:val="28"/>
        </w:rPr>
      </w:pPr>
      <w:r w:rsidRPr="003F0753">
        <w:rPr>
          <w:szCs w:val="28"/>
        </w:rPr>
        <w:t>Водночас він може бути змінений на підставі аналізу ефективності його дії, або у зв'язку зі змінами в законодавстві. Перегляд положень регуляторного акт</w:t>
      </w:r>
      <w:r w:rsidR="00F46FC5">
        <w:rPr>
          <w:szCs w:val="28"/>
        </w:rPr>
        <w:t>а</w:t>
      </w:r>
      <w:r w:rsidRPr="003F0753">
        <w:rPr>
          <w:szCs w:val="28"/>
        </w:rPr>
        <w:t>, його скасування, відміна чи внесення до нього змін, здійснюватиметься відповідно до вимог Закону України «Про засади державної регуляторної політики у сфері господарської діяльності».</w:t>
      </w:r>
    </w:p>
    <w:p w:rsidR="005B661B" w:rsidRPr="003F0753" w:rsidRDefault="005B661B" w:rsidP="00BF1C16">
      <w:pPr>
        <w:pBdr>
          <w:top w:val="nil"/>
          <w:left w:val="nil"/>
          <w:bottom w:val="nil"/>
          <w:right w:val="nil"/>
          <w:between w:val="nil"/>
        </w:pBdr>
        <w:shd w:val="clear" w:color="auto" w:fill="FFFFFF"/>
        <w:spacing w:after="0" w:line="240" w:lineRule="auto"/>
        <w:ind w:firstLine="709"/>
        <w:jc w:val="both"/>
        <w:rPr>
          <w:szCs w:val="28"/>
        </w:rPr>
      </w:pPr>
    </w:p>
    <w:p w:rsidR="005B661B" w:rsidRPr="003F0753" w:rsidRDefault="00BF1C16" w:rsidP="00BF1C16">
      <w:pPr>
        <w:pBdr>
          <w:top w:val="nil"/>
          <w:left w:val="nil"/>
          <w:bottom w:val="nil"/>
          <w:right w:val="nil"/>
          <w:between w:val="nil"/>
        </w:pBdr>
        <w:shd w:val="clear" w:color="auto" w:fill="FFFFFF"/>
        <w:spacing w:after="0" w:line="240" w:lineRule="auto"/>
        <w:ind w:firstLine="709"/>
        <w:jc w:val="center"/>
        <w:rPr>
          <w:szCs w:val="28"/>
        </w:rPr>
      </w:pPr>
      <w:r>
        <w:rPr>
          <w:b/>
          <w:szCs w:val="28"/>
        </w:rPr>
        <w:t xml:space="preserve">5. </w:t>
      </w:r>
      <w:r w:rsidR="005B661B" w:rsidRPr="003F0753">
        <w:rPr>
          <w:b/>
          <w:szCs w:val="28"/>
        </w:rPr>
        <w:t>Визначення заходів, за допомогою яких здійснюватиметься</w:t>
      </w:r>
      <w:r w:rsidR="005B661B">
        <w:rPr>
          <w:b/>
          <w:szCs w:val="28"/>
        </w:rPr>
        <w:t xml:space="preserve">              </w:t>
      </w:r>
      <w:r w:rsidR="005B661B" w:rsidRPr="003F0753">
        <w:rPr>
          <w:b/>
          <w:szCs w:val="28"/>
        </w:rPr>
        <w:t xml:space="preserve"> відстеження результ</w:t>
      </w:r>
      <w:r w:rsidR="005B661B">
        <w:rPr>
          <w:b/>
          <w:szCs w:val="28"/>
        </w:rPr>
        <w:t>ативності дії регуляторного акт</w:t>
      </w:r>
      <w:r w:rsidR="00F46FC5">
        <w:rPr>
          <w:b/>
          <w:szCs w:val="28"/>
        </w:rPr>
        <w:t>а</w:t>
      </w:r>
    </w:p>
    <w:p w:rsidR="005B661B" w:rsidRPr="003F0753" w:rsidRDefault="005B661B" w:rsidP="00BF1C16">
      <w:pPr>
        <w:suppressAutoHyphens/>
        <w:spacing w:after="0" w:line="240" w:lineRule="auto"/>
        <w:ind w:firstLine="709"/>
        <w:jc w:val="center"/>
        <w:rPr>
          <w:rFonts w:eastAsia="Times New Roman" w:cs="Times New Roman"/>
          <w:b/>
          <w:sz w:val="24"/>
          <w:szCs w:val="24"/>
          <w:lang w:eastAsia="ar-SA"/>
        </w:rPr>
      </w:pPr>
    </w:p>
    <w:p w:rsidR="005B661B" w:rsidRPr="003F0753" w:rsidRDefault="005B661B" w:rsidP="00BF1C16">
      <w:pPr>
        <w:suppressAutoHyphens/>
        <w:spacing w:after="0" w:line="240" w:lineRule="auto"/>
        <w:ind w:firstLine="709"/>
        <w:jc w:val="both"/>
        <w:rPr>
          <w:rFonts w:eastAsia="Times New Roman" w:cs="Times New Roman"/>
          <w:szCs w:val="28"/>
          <w:lang w:eastAsia="ar-SA"/>
        </w:rPr>
      </w:pPr>
      <w:r w:rsidRPr="003F0753">
        <w:rPr>
          <w:rFonts w:eastAsia="Times New Roman" w:cs="Times New Roman"/>
          <w:szCs w:val="28"/>
          <w:lang w:eastAsia="ar-SA"/>
        </w:rPr>
        <w:t>Відстеження результативності регуляторного акт</w:t>
      </w:r>
      <w:r w:rsidR="00F46FC5">
        <w:rPr>
          <w:rFonts w:eastAsia="Times New Roman" w:cs="Times New Roman"/>
          <w:szCs w:val="28"/>
          <w:lang w:eastAsia="ar-SA"/>
        </w:rPr>
        <w:t>а</w:t>
      </w:r>
      <w:r w:rsidRPr="003F0753">
        <w:rPr>
          <w:rFonts w:eastAsia="Times New Roman" w:cs="Times New Roman"/>
          <w:szCs w:val="28"/>
          <w:lang w:eastAsia="ar-SA"/>
        </w:rPr>
        <w:t xml:space="preserve"> буде здійснюватися відділом житлово- комунального господарства Новгород – Сіверської міської ради.</w:t>
      </w:r>
    </w:p>
    <w:p w:rsidR="005B661B" w:rsidRPr="003F0753" w:rsidRDefault="005B661B" w:rsidP="00BF1C16">
      <w:pPr>
        <w:suppressAutoHyphens/>
        <w:spacing w:after="0" w:line="240" w:lineRule="auto"/>
        <w:ind w:firstLine="709"/>
        <w:jc w:val="both"/>
        <w:rPr>
          <w:szCs w:val="28"/>
        </w:rPr>
      </w:pPr>
      <w:r w:rsidRPr="003F0753">
        <w:rPr>
          <w:rFonts w:eastAsia="Times New Roman" w:cs="Times New Roman"/>
          <w:szCs w:val="28"/>
          <w:lang w:eastAsia="ar-SA"/>
        </w:rPr>
        <w:t xml:space="preserve">Метод проведення  відстеження результативності: статистичний, </w:t>
      </w:r>
      <w:r w:rsidRPr="003F0753">
        <w:rPr>
          <w:szCs w:val="28"/>
        </w:rPr>
        <w:t xml:space="preserve"> шляхом збору та аналізу інформації зацікавлених юридичних та фізичних осіб, зауважень та пропозицій від населення та суб’єктів господарювання, а також статистичної інформації, отриманої за результатами проведеного конкурсу.</w:t>
      </w:r>
    </w:p>
    <w:p w:rsidR="00BF1C16" w:rsidRDefault="005B661B" w:rsidP="00BF1C16">
      <w:pPr>
        <w:pBdr>
          <w:top w:val="nil"/>
          <w:left w:val="nil"/>
          <w:bottom w:val="nil"/>
          <w:right w:val="nil"/>
          <w:between w:val="nil"/>
        </w:pBdr>
        <w:shd w:val="clear" w:color="auto" w:fill="FFFFFF"/>
        <w:spacing w:after="0" w:line="240" w:lineRule="auto"/>
        <w:ind w:firstLine="709"/>
        <w:jc w:val="both"/>
        <w:rPr>
          <w:szCs w:val="28"/>
        </w:rPr>
      </w:pPr>
      <w:r w:rsidRPr="003F0753">
        <w:rPr>
          <w:szCs w:val="28"/>
        </w:rPr>
        <w:lastRenderedPageBreak/>
        <w:t>У рамках статистичного методу відстеження буде проведено аналіз статистичної інформації щодо надходжень до бюджету територіальної громади плати за оренду майна, що належить до комунальної власності міської територіальної громади, кількості укладених договорів оренди комунального майна, кількість суб’єктів господарської діяльності, що уклали договір оренди.</w:t>
      </w:r>
    </w:p>
    <w:p w:rsidR="005B661B" w:rsidRPr="003F0753" w:rsidRDefault="005B661B" w:rsidP="00BF1C16">
      <w:pPr>
        <w:pBdr>
          <w:top w:val="nil"/>
          <w:left w:val="nil"/>
          <w:bottom w:val="nil"/>
          <w:right w:val="nil"/>
          <w:between w:val="nil"/>
        </w:pBdr>
        <w:shd w:val="clear" w:color="auto" w:fill="FFFFFF"/>
        <w:spacing w:after="0" w:line="240" w:lineRule="auto"/>
        <w:ind w:firstLine="709"/>
        <w:jc w:val="both"/>
        <w:rPr>
          <w:szCs w:val="28"/>
        </w:rPr>
      </w:pPr>
      <w:r w:rsidRPr="003F0753">
        <w:rPr>
          <w:szCs w:val="28"/>
        </w:rPr>
        <w:t>Відстеження проблемної ситуації, на врегулювання якої спрямовується дія регуляторного акт</w:t>
      </w:r>
      <w:r w:rsidR="00F46FC5">
        <w:rPr>
          <w:szCs w:val="28"/>
        </w:rPr>
        <w:t>а</w:t>
      </w:r>
      <w:r w:rsidRPr="003F0753">
        <w:rPr>
          <w:szCs w:val="28"/>
        </w:rPr>
        <w:t>, здійснюється у встановленому законодавством порядку. Відстеження результативності буде здійснюватися за кількісними та якісними показниками.</w:t>
      </w:r>
    </w:p>
    <w:p w:rsidR="005B661B" w:rsidRPr="003F0753" w:rsidRDefault="005B661B" w:rsidP="00BF1C16">
      <w:pPr>
        <w:pBdr>
          <w:top w:val="nil"/>
          <w:left w:val="nil"/>
          <w:bottom w:val="nil"/>
          <w:right w:val="nil"/>
          <w:between w:val="nil"/>
        </w:pBdr>
        <w:shd w:val="clear" w:color="auto" w:fill="FFFFFF"/>
        <w:spacing w:after="0" w:line="240" w:lineRule="auto"/>
        <w:ind w:firstLine="709"/>
        <w:jc w:val="both"/>
        <w:rPr>
          <w:szCs w:val="28"/>
        </w:rPr>
      </w:pPr>
      <w:r w:rsidRPr="003F0753">
        <w:rPr>
          <w:szCs w:val="28"/>
        </w:rPr>
        <w:t>Кількісні показники: кількість скарг та відгуків підприємців, звернень громадян, органів виконавчої влади на запровад</w:t>
      </w:r>
      <w:r w:rsidR="00F46FC5">
        <w:rPr>
          <w:szCs w:val="28"/>
        </w:rPr>
        <w:t>ження на практиці положень акта</w:t>
      </w:r>
      <w:r w:rsidR="002B593E">
        <w:rPr>
          <w:szCs w:val="28"/>
        </w:rPr>
        <w:t xml:space="preserve"> </w:t>
      </w:r>
      <w:r w:rsidRPr="003F0753">
        <w:rPr>
          <w:szCs w:val="28"/>
        </w:rPr>
        <w:t>як позитивного, так і негативного характеру; зростання чи зменшення кількості порушень законодавства орендарями при використанні орендованого майна, що виявлятимуться орендодавцями в процесі контролю. Кількість укладених  та поновлених договорів оренди комунального майна.</w:t>
      </w:r>
    </w:p>
    <w:p w:rsidR="005B661B" w:rsidRPr="003F0753" w:rsidRDefault="005B661B" w:rsidP="00BF1C16">
      <w:pPr>
        <w:pBdr>
          <w:top w:val="nil"/>
          <w:left w:val="nil"/>
          <w:bottom w:val="nil"/>
          <w:right w:val="nil"/>
          <w:between w:val="nil"/>
        </w:pBdr>
        <w:shd w:val="clear" w:color="auto" w:fill="FFFFFF"/>
        <w:spacing w:after="0" w:line="240" w:lineRule="auto"/>
        <w:ind w:firstLine="709"/>
        <w:jc w:val="both"/>
        <w:rPr>
          <w:szCs w:val="28"/>
        </w:rPr>
      </w:pPr>
      <w:r w:rsidRPr="003F0753">
        <w:rPr>
          <w:szCs w:val="28"/>
        </w:rPr>
        <w:t>Якісні показники: покращення чи погіршення умов набуття  і використання  орендованого комунального майна.  </w:t>
      </w:r>
    </w:p>
    <w:p w:rsidR="005B661B" w:rsidRPr="003F0753" w:rsidRDefault="005B661B" w:rsidP="00BF1C16">
      <w:pPr>
        <w:pBdr>
          <w:top w:val="nil"/>
          <w:left w:val="nil"/>
          <w:bottom w:val="nil"/>
          <w:right w:val="nil"/>
          <w:between w:val="nil"/>
        </w:pBdr>
        <w:shd w:val="clear" w:color="auto" w:fill="FFFFFF"/>
        <w:spacing w:after="0" w:line="240" w:lineRule="auto"/>
        <w:ind w:firstLine="709"/>
        <w:jc w:val="both"/>
        <w:rPr>
          <w:szCs w:val="28"/>
        </w:rPr>
      </w:pPr>
      <w:r w:rsidRPr="003F0753">
        <w:rPr>
          <w:szCs w:val="28"/>
        </w:rPr>
        <w:t>Базове відстеження результ</w:t>
      </w:r>
      <w:r w:rsidR="00F46FC5">
        <w:rPr>
          <w:szCs w:val="28"/>
        </w:rPr>
        <w:t>ативності дії регуляторного акта</w:t>
      </w:r>
      <w:r w:rsidRPr="003F0753">
        <w:rPr>
          <w:szCs w:val="28"/>
        </w:rPr>
        <w:t xml:space="preserve"> буде здійснено до дня набрання його чинності та шляхом збору статистичної інформації щодо кількості укладених договорів оренди.</w:t>
      </w:r>
    </w:p>
    <w:p w:rsidR="005B661B" w:rsidRPr="003F0753" w:rsidRDefault="005B661B" w:rsidP="00BF1C16">
      <w:pPr>
        <w:pBdr>
          <w:top w:val="nil"/>
          <w:left w:val="nil"/>
          <w:bottom w:val="nil"/>
          <w:right w:val="nil"/>
          <w:between w:val="nil"/>
        </w:pBdr>
        <w:shd w:val="clear" w:color="auto" w:fill="FFFFFF"/>
        <w:spacing w:after="0" w:line="240" w:lineRule="auto"/>
        <w:ind w:firstLine="709"/>
        <w:jc w:val="both"/>
        <w:rPr>
          <w:szCs w:val="28"/>
        </w:rPr>
      </w:pPr>
      <w:r w:rsidRPr="003F0753">
        <w:rPr>
          <w:szCs w:val="28"/>
        </w:rPr>
        <w:t>Повторне відстеження планується провести через один рік після набуття чинності регуляторного акт</w:t>
      </w:r>
      <w:r w:rsidR="00F46FC5">
        <w:rPr>
          <w:szCs w:val="28"/>
        </w:rPr>
        <w:t>а</w:t>
      </w:r>
      <w:r w:rsidRPr="003F0753">
        <w:rPr>
          <w:szCs w:val="28"/>
        </w:rPr>
        <w:t>. За результатами повторного відстеження буде можливо здійснити порівняння показників базового та повторного відстеження та у разі виявлення неврегульованих та проблемних питань, вони будуть усунені шляхом внесення відповідних змін.</w:t>
      </w:r>
    </w:p>
    <w:p w:rsidR="00F10952" w:rsidRDefault="00F10952" w:rsidP="00F10952">
      <w:pPr>
        <w:spacing w:after="0" w:line="240" w:lineRule="auto"/>
      </w:pPr>
    </w:p>
    <w:p w:rsidR="00F10952" w:rsidRDefault="00F10952" w:rsidP="00F10952">
      <w:pPr>
        <w:spacing w:after="0" w:line="240" w:lineRule="auto"/>
      </w:pPr>
    </w:p>
    <w:p w:rsidR="00F10952" w:rsidRDefault="00F10952" w:rsidP="00F10952">
      <w:pPr>
        <w:spacing w:after="0" w:line="240" w:lineRule="auto"/>
      </w:pPr>
      <w:r>
        <w:t>Міський голова</w:t>
      </w:r>
      <w:r>
        <w:tab/>
      </w:r>
      <w:r>
        <w:tab/>
      </w:r>
      <w:r>
        <w:tab/>
      </w:r>
      <w:r>
        <w:tab/>
      </w:r>
      <w:r>
        <w:tab/>
      </w:r>
      <w:r>
        <w:tab/>
      </w:r>
      <w:r>
        <w:tab/>
      </w:r>
      <w:r>
        <w:tab/>
        <w:t>Л. Ткаченко</w:t>
      </w:r>
    </w:p>
    <w:sectPr w:rsidR="00F10952" w:rsidSect="00587A2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ProbaPro">
    <w:altName w:val="Times New Roman"/>
    <w:charset w:val="00"/>
    <w:family w:val="auto"/>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229B0"/>
    <w:multiLevelType w:val="multilevel"/>
    <w:tmpl w:val="F670D18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661B"/>
    <w:rsid w:val="000D064A"/>
    <w:rsid w:val="000E486E"/>
    <w:rsid w:val="000E7EC6"/>
    <w:rsid w:val="00114911"/>
    <w:rsid w:val="001257C4"/>
    <w:rsid w:val="00185BA5"/>
    <w:rsid w:val="00197A5B"/>
    <w:rsid w:val="00267FD9"/>
    <w:rsid w:val="00296456"/>
    <w:rsid w:val="002B593E"/>
    <w:rsid w:val="003B44F5"/>
    <w:rsid w:val="003D49D2"/>
    <w:rsid w:val="004C4A99"/>
    <w:rsid w:val="00587A25"/>
    <w:rsid w:val="005B661B"/>
    <w:rsid w:val="006F5E01"/>
    <w:rsid w:val="006F78E9"/>
    <w:rsid w:val="0074125B"/>
    <w:rsid w:val="00812532"/>
    <w:rsid w:val="00917F37"/>
    <w:rsid w:val="00925A74"/>
    <w:rsid w:val="00936620"/>
    <w:rsid w:val="009A50A3"/>
    <w:rsid w:val="009D063E"/>
    <w:rsid w:val="00A03C73"/>
    <w:rsid w:val="00A50866"/>
    <w:rsid w:val="00B26873"/>
    <w:rsid w:val="00BB203C"/>
    <w:rsid w:val="00BF1C16"/>
    <w:rsid w:val="00C473C2"/>
    <w:rsid w:val="00C77220"/>
    <w:rsid w:val="00CF6B4F"/>
    <w:rsid w:val="00D70690"/>
    <w:rsid w:val="00DD33F5"/>
    <w:rsid w:val="00DE1BA0"/>
    <w:rsid w:val="00E843A2"/>
    <w:rsid w:val="00F10952"/>
    <w:rsid w:val="00F1209D"/>
    <w:rsid w:val="00F3356A"/>
    <w:rsid w:val="00F46FC5"/>
    <w:rsid w:val="00F70B19"/>
    <w:rsid w:val="00FA5A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61B"/>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3306283">
      <w:bodyDiv w:val="1"/>
      <w:marLeft w:val="0"/>
      <w:marRight w:val="0"/>
      <w:marTop w:val="0"/>
      <w:marBottom w:val="0"/>
      <w:divBdr>
        <w:top w:val="none" w:sz="0" w:space="0" w:color="auto"/>
        <w:left w:val="none" w:sz="0" w:space="0" w:color="auto"/>
        <w:bottom w:val="none" w:sz="0" w:space="0" w:color="auto"/>
        <w:right w:val="none" w:sz="0" w:space="0" w:color="auto"/>
      </w:divBdr>
      <w:divsChild>
        <w:div w:id="7281865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8ABA-6FF3-4ED1-8FAB-9C93881C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13</Pages>
  <Words>17459</Words>
  <Characters>9953</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Секретар</cp:lastModifiedBy>
  <cp:revision>33</cp:revision>
  <dcterms:created xsi:type="dcterms:W3CDTF">2021-08-19T14:05:00Z</dcterms:created>
  <dcterms:modified xsi:type="dcterms:W3CDTF">2021-10-08T12:31:00Z</dcterms:modified>
</cp:coreProperties>
</file>